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AA" w:rsidRPr="00BA35E7" w:rsidRDefault="00F11A82" w:rsidP="009B618D">
      <w:pPr>
        <w:rPr>
          <w:sz w:val="20"/>
        </w:rPr>
      </w:pPr>
      <w:r w:rsidRPr="00BA35E7">
        <w:rPr>
          <w:noProof/>
          <w:sz w:val="20"/>
        </w:rPr>
        <w:drawing>
          <wp:inline distT="0" distB="0" distL="0" distR="0" wp14:anchorId="1C0CDAC4" wp14:editId="34314D5F">
            <wp:extent cx="5600700" cy="1094581"/>
            <wp:effectExtent l="0" t="0" r="0" b="0"/>
            <wp:docPr id="1" name="Picture 1" descr="P:\RWJF HC 2013\WP\CFA_CCNA_PMS noCos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RWJF HC 2013\WP\CFA_CCNA_PMS noCosnot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9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33" w:rsidRPr="00BA35E7" w:rsidRDefault="00B31047" w:rsidP="00467F33">
      <w:pPr>
        <w:pStyle w:val="Heading1"/>
        <w:rPr>
          <w:sz w:val="52"/>
        </w:rPr>
      </w:pPr>
      <w:r w:rsidRPr="00BA35E7">
        <w:rPr>
          <w:sz w:val="52"/>
        </w:rPr>
        <w:t>Improving Healthcare Through Nursing</w:t>
      </w:r>
    </w:p>
    <w:p w:rsidR="00B31047" w:rsidRPr="00BA35E7" w:rsidRDefault="00B31047" w:rsidP="00314681">
      <w:pPr>
        <w:pStyle w:val="Default"/>
        <w:spacing w:before="240"/>
        <w:rPr>
          <w:rStyle w:val="Lead-In"/>
          <w:sz w:val="36"/>
        </w:rPr>
      </w:pPr>
      <w:r w:rsidRPr="00BA35E7">
        <w:rPr>
          <w:rStyle w:val="Lead-In"/>
          <w:sz w:val="36"/>
        </w:rPr>
        <w:t xml:space="preserve">Making a difference in Oregon </w:t>
      </w:r>
    </w:p>
    <w:p w:rsidR="00B31047" w:rsidRPr="00BA35E7" w:rsidRDefault="00B31047" w:rsidP="00314681">
      <w:pPr>
        <w:pStyle w:val="Default"/>
        <w:spacing w:before="120" w:after="200" w:line="276" w:lineRule="auto"/>
        <w:rPr>
          <w:sz w:val="20"/>
          <w:szCs w:val="22"/>
        </w:rPr>
      </w:pPr>
      <w:r w:rsidRPr="00BA35E7">
        <w:rPr>
          <w:sz w:val="20"/>
          <w:szCs w:val="22"/>
        </w:rPr>
        <w:t xml:space="preserve">The Oregon Action Coalition is part of the Future of Nursing: </w:t>
      </w:r>
      <w:r w:rsidRPr="00BA35E7">
        <w:rPr>
          <w:i/>
          <w:iCs/>
          <w:sz w:val="20"/>
          <w:szCs w:val="22"/>
        </w:rPr>
        <w:t>Campaign for Action</w:t>
      </w:r>
      <w:r w:rsidRPr="00BA35E7">
        <w:rPr>
          <w:sz w:val="20"/>
          <w:szCs w:val="22"/>
        </w:rPr>
        <w:t xml:space="preserve">, a nationwide movement to improve health and health care through nursing. An initiative of AARP and the Robert Wood Johnson Foundation, the </w:t>
      </w:r>
      <w:r w:rsidRPr="00BA35E7">
        <w:rPr>
          <w:i/>
          <w:iCs/>
          <w:sz w:val="20"/>
          <w:szCs w:val="22"/>
        </w:rPr>
        <w:t xml:space="preserve">Campaign </w:t>
      </w:r>
      <w:r w:rsidRPr="00BA35E7">
        <w:rPr>
          <w:sz w:val="20"/>
          <w:szCs w:val="22"/>
        </w:rPr>
        <w:t xml:space="preserve">includes Action Coalitions in 50 states and the District of Columbia working to implement the Institute of Medicine’s </w:t>
      </w:r>
      <w:r w:rsidRPr="00BA35E7">
        <w:rPr>
          <w:i/>
          <w:iCs/>
          <w:sz w:val="20"/>
          <w:szCs w:val="22"/>
        </w:rPr>
        <w:t xml:space="preserve">Future of Nursing </w:t>
      </w:r>
      <w:r w:rsidRPr="00BA35E7">
        <w:rPr>
          <w:sz w:val="20"/>
          <w:szCs w:val="22"/>
        </w:rPr>
        <w:t xml:space="preserve">recommendations. </w:t>
      </w:r>
    </w:p>
    <w:p w:rsidR="00314681" w:rsidRPr="00BA35E7" w:rsidRDefault="00314681" w:rsidP="00314681">
      <w:pPr>
        <w:pStyle w:val="Bullet1"/>
        <w:rPr>
          <w:sz w:val="20"/>
        </w:rPr>
      </w:pPr>
      <w:r w:rsidRPr="00BA35E7">
        <w:rPr>
          <w:sz w:val="20"/>
        </w:rPr>
        <w:t>Our nation faces pressing health care challenges—an aging and more diverse population with more chronic conditions, soaring costs, and a shortage of providers.</w:t>
      </w:r>
    </w:p>
    <w:p w:rsidR="00314681" w:rsidRPr="00BA35E7" w:rsidRDefault="00314681" w:rsidP="00314681">
      <w:pPr>
        <w:pStyle w:val="Bullet1"/>
        <w:rPr>
          <w:sz w:val="20"/>
        </w:rPr>
      </w:pPr>
      <w:r w:rsidRPr="00BA35E7">
        <w:rPr>
          <w:sz w:val="20"/>
        </w:rPr>
        <w:t>We can meet these urgent challenges by maximizing the use of nurses to improve access to care, promote wellness, and lead system change.</w:t>
      </w:r>
    </w:p>
    <w:p w:rsidR="00642657" w:rsidRPr="00BA35E7" w:rsidRDefault="00314681" w:rsidP="00314681">
      <w:pPr>
        <w:pStyle w:val="Bullet1"/>
        <w:rPr>
          <w:sz w:val="20"/>
        </w:rPr>
      </w:pPr>
      <w:r w:rsidRPr="00BA35E7">
        <w:rPr>
          <w:sz w:val="20"/>
        </w:rPr>
        <w:t>We are working to prepare the next generation of nurses to meet increasing demand, and position nurses to lead/manage system change.</w:t>
      </w:r>
    </w:p>
    <w:p w:rsidR="00CE1000" w:rsidRPr="00BA35E7" w:rsidRDefault="00B31047" w:rsidP="00CE1000">
      <w:pPr>
        <w:pStyle w:val="Heading2"/>
        <w:rPr>
          <w:sz w:val="22"/>
        </w:rPr>
      </w:pPr>
      <w:r w:rsidRPr="00BA35E7">
        <w:rPr>
          <w:sz w:val="22"/>
        </w:rPr>
        <w:t>To meet growing health care demands/challenges, we need to change how nurses are educated, trained, and practice.</w:t>
      </w:r>
    </w:p>
    <w:p w:rsidR="00BB1A40" w:rsidRPr="00BA35E7" w:rsidRDefault="00314681" w:rsidP="00BB1A40">
      <w:pPr>
        <w:pStyle w:val="BodyText2"/>
        <w:rPr>
          <w:sz w:val="20"/>
        </w:rPr>
      </w:pPr>
      <w:r w:rsidRPr="00BA35E7">
        <w:rPr>
          <w:sz w:val="20"/>
        </w:rPr>
        <w:t>Nursing must be ready to meet growing demands and lead change; this includes preparing nurses to practice in new ways and in different settings, with more diverse populations. We need:</w:t>
      </w:r>
    </w:p>
    <w:p w:rsidR="00314681" w:rsidRPr="00BA35E7" w:rsidRDefault="00314681" w:rsidP="00314681">
      <w:pPr>
        <w:pStyle w:val="Bullet1"/>
        <w:rPr>
          <w:sz w:val="20"/>
        </w:rPr>
      </w:pPr>
      <w:r w:rsidRPr="00BA35E7">
        <w:rPr>
          <w:sz w:val="20"/>
        </w:rPr>
        <w:t>more nurses with bachelor and graduate degrees to manage increasingly complex health system challenges, in a range of settings (ambulatory, community, home) and to teach the next generation of nurses;</w:t>
      </w:r>
    </w:p>
    <w:p w:rsidR="00BB1A40" w:rsidRPr="00BA35E7" w:rsidRDefault="00314681" w:rsidP="00BB1A40">
      <w:pPr>
        <w:pStyle w:val="Bullet1"/>
        <w:spacing w:after="200"/>
        <w:rPr>
          <w:sz w:val="20"/>
        </w:rPr>
      </w:pPr>
      <w:r w:rsidRPr="00BA35E7">
        <w:rPr>
          <w:sz w:val="20"/>
        </w:rPr>
        <w:t>all health care providers to practice to the full extent of their education and training; so we are working to remove outdated barriers that limit fully qualified nurses and others from expanding access to care;</w:t>
      </w:r>
    </w:p>
    <w:p w:rsidR="00D63FC0" w:rsidRPr="00BA35E7" w:rsidRDefault="005166A3" w:rsidP="00D63FC0">
      <w:pPr>
        <w:pStyle w:val="Bullet1"/>
        <w:rPr>
          <w:rFonts w:eastAsiaTheme="majorEastAsia" w:cstheme="majorBidi"/>
          <w:color w:val="0064A4"/>
        </w:rPr>
      </w:pPr>
      <w:r>
        <w:rPr>
          <w:sz w:val="20"/>
        </w:rPr>
        <w:t>expanded nurse leadership to ensure that nurse</w:t>
      </w:r>
      <w:r w:rsidR="00573115">
        <w:rPr>
          <w:sz w:val="20"/>
        </w:rPr>
        <w:t>s</w:t>
      </w:r>
      <w:bookmarkStart w:id="0" w:name="_GoBack"/>
      <w:bookmarkEnd w:id="0"/>
      <w:r>
        <w:rPr>
          <w:sz w:val="20"/>
        </w:rPr>
        <w:t xml:space="preserve"> have a voice on management teams, in board rooms, and during policy debates</w:t>
      </w:r>
    </w:p>
    <w:p w:rsidR="00D63FC0" w:rsidRPr="00BA35E7" w:rsidRDefault="00D63FC0" w:rsidP="00D63FC0">
      <w:pPr>
        <w:pStyle w:val="Heading2"/>
        <w:rPr>
          <w:sz w:val="22"/>
        </w:rPr>
      </w:pPr>
      <w:r w:rsidRPr="00BA35E7">
        <w:rPr>
          <w:sz w:val="22"/>
        </w:rPr>
        <w:t>Join us and help shape the future of health and health care for everyone in America.</w:t>
      </w:r>
    </w:p>
    <w:p w:rsidR="00D63FC0" w:rsidRPr="00BA35E7" w:rsidRDefault="00D63FC0" w:rsidP="00D63FC0">
      <w:pPr>
        <w:rPr>
          <w:sz w:val="20"/>
          <w:szCs w:val="26"/>
        </w:rPr>
      </w:pPr>
      <w:r w:rsidRPr="00BA35E7">
        <w:rPr>
          <w:sz w:val="20"/>
          <w:szCs w:val="26"/>
        </w:rPr>
        <w:t>The success of this effort will depend on the willingness of diverse stakeholders to come together to focus on health, expand access, improve quality, and contain costs</w:t>
      </w:r>
    </w:p>
    <w:p w:rsidR="00CE1000" w:rsidRDefault="00A80758" w:rsidP="009B618D">
      <w:pPr>
        <w:spacing w:before="240" w:after="120"/>
        <w:rPr>
          <w:b/>
          <w:color w:val="DD5926"/>
          <w:szCs w:val="24"/>
        </w:rPr>
      </w:pPr>
      <w:r w:rsidRPr="00BA35E7">
        <w:rPr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096481B" wp14:editId="7058F119">
            <wp:simplePos x="0" y="0"/>
            <wp:positionH relativeFrom="column">
              <wp:posOffset>5080</wp:posOffset>
            </wp:positionH>
            <wp:positionV relativeFrom="paragraph">
              <wp:posOffset>323215</wp:posOffset>
            </wp:positionV>
            <wp:extent cx="1137285" cy="642620"/>
            <wp:effectExtent l="0" t="0" r="0" b="0"/>
            <wp:wrapTight wrapText="bothSides">
              <wp:wrapPolygon edited="0">
                <wp:start x="0" y="0"/>
                <wp:lineTo x="0" y="21130"/>
                <wp:lineTo x="21347" y="21130"/>
                <wp:lineTo x="213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FA_Colors_Horizo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8D" w:rsidRPr="00BA35E7">
        <w:rPr>
          <w:b/>
          <w:color w:val="DD5926"/>
          <w:szCs w:val="24"/>
        </w:rPr>
        <w:t>Get Connected</w:t>
      </w:r>
    </w:p>
    <w:p w:rsidR="00A80758" w:rsidRPr="00A80758" w:rsidRDefault="00A80758" w:rsidP="00A80758">
      <w:pPr>
        <w:tabs>
          <w:tab w:val="left" w:pos="1998"/>
          <w:tab w:val="left" w:pos="8625"/>
        </w:tabs>
        <w:spacing w:before="480"/>
        <w:rPr>
          <w:rFonts w:eastAsiaTheme="majorEastAsia" w:cstheme="majorBidi"/>
          <w:b/>
          <w:bCs/>
          <w:color w:val="0064A4"/>
          <w:szCs w:val="26"/>
        </w:rPr>
      </w:pPr>
      <w:hyperlink r:id="rId10" w:history="1">
        <w:r w:rsidRPr="00A80758">
          <w:rPr>
            <w:b/>
            <w:color w:val="0064A4"/>
            <w:sz w:val="20"/>
          </w:rPr>
          <w:t>http://oregoncenterfornursing.org/partnerships/oregon-action-coalition/</w:t>
        </w:r>
      </w:hyperlink>
    </w:p>
    <w:p w:rsidR="00AA6DFC" w:rsidRPr="00BA35E7" w:rsidRDefault="00AA6DFC" w:rsidP="00BB1A40">
      <w:pPr>
        <w:keepNext/>
        <w:keepLines/>
        <w:rPr>
          <w:sz w:val="4"/>
          <w:szCs w:val="6"/>
        </w:rPr>
      </w:pPr>
    </w:p>
    <w:p w:rsidR="00A80758" w:rsidRDefault="00A80758" w:rsidP="00A80758">
      <w:pPr>
        <w:spacing w:after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4523"/>
        <w:gridCol w:w="581"/>
        <w:gridCol w:w="4952"/>
      </w:tblGrid>
      <w:tr w:rsidR="009B618D" w:rsidRPr="00BA35E7" w:rsidTr="00BA35E7">
        <w:trPr>
          <w:trHeight w:val="288"/>
        </w:trPr>
        <w:tc>
          <w:tcPr>
            <w:tcW w:w="600" w:type="dxa"/>
            <w:vAlign w:val="center"/>
          </w:tcPr>
          <w:p w:rsidR="009B618D" w:rsidRPr="00BA35E7" w:rsidRDefault="009B618D" w:rsidP="003020C2">
            <w:pPr>
              <w:keepNext/>
              <w:keepLines/>
              <w:spacing w:before="120" w:after="120"/>
              <w:rPr>
                <w:rFonts w:cs="Arial"/>
                <w:color w:val="0064A4"/>
                <w:sz w:val="20"/>
              </w:rPr>
            </w:pPr>
            <w:r w:rsidRPr="00BA35E7">
              <w:rPr>
                <w:rFonts w:cs="Arial"/>
                <w:noProof/>
                <w:color w:val="0064A4"/>
                <w:sz w:val="20"/>
              </w:rPr>
              <w:drawing>
                <wp:inline distT="0" distB="0" distL="0" distR="0" wp14:anchorId="219DEC82" wp14:editId="428709B9">
                  <wp:extent cx="243840" cy="2438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3" w:type="dxa"/>
            <w:vAlign w:val="center"/>
          </w:tcPr>
          <w:p w:rsidR="009B618D" w:rsidRPr="00BA35E7" w:rsidRDefault="00F02399" w:rsidP="003020C2">
            <w:pPr>
              <w:keepNext/>
              <w:keepLines/>
              <w:spacing w:before="120" w:after="120"/>
              <w:rPr>
                <w:rStyle w:val="Hyperlink"/>
                <w:rFonts w:cs="Arial"/>
                <w:b/>
                <w:color w:val="0064A4"/>
                <w:sz w:val="18"/>
                <w:szCs w:val="20"/>
                <w:u w:val="none"/>
              </w:rPr>
            </w:pPr>
            <w:hyperlink r:id="rId12" w:history="1">
              <w:r w:rsidR="009B618D" w:rsidRPr="00BA35E7">
                <w:rPr>
                  <w:rStyle w:val="Hyperlink"/>
                  <w:rFonts w:cs="Arial"/>
                  <w:b/>
                  <w:color w:val="0064A4"/>
                  <w:sz w:val="18"/>
                  <w:szCs w:val="20"/>
                  <w:u w:val="none"/>
                </w:rPr>
                <w:t>www.twitter.com/Campaign4Action</w:t>
              </w:r>
            </w:hyperlink>
          </w:p>
        </w:tc>
        <w:tc>
          <w:tcPr>
            <w:tcW w:w="581" w:type="dxa"/>
            <w:vAlign w:val="center"/>
          </w:tcPr>
          <w:p w:rsidR="009B618D" w:rsidRPr="00BA35E7" w:rsidRDefault="00DA1566" w:rsidP="003020C2">
            <w:pPr>
              <w:keepNext/>
              <w:keepLines/>
              <w:spacing w:before="120" w:after="120"/>
              <w:rPr>
                <w:rFonts w:cs="Arial"/>
                <w:color w:val="0064A4"/>
                <w:sz w:val="20"/>
              </w:rPr>
            </w:pPr>
            <w:r w:rsidRPr="00BA35E7">
              <w:rPr>
                <w:rFonts w:cs="Arial"/>
                <w:noProof/>
                <w:color w:val="0064A4"/>
                <w:sz w:val="20"/>
              </w:rPr>
              <w:drawing>
                <wp:inline distT="0" distB="0" distL="0" distR="0" wp14:anchorId="518CD785" wp14:editId="2334F6F0">
                  <wp:extent cx="231775" cy="225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  <w:vAlign w:val="center"/>
          </w:tcPr>
          <w:p w:rsidR="009B618D" w:rsidRPr="00BA35E7" w:rsidRDefault="00F02399" w:rsidP="003020C2">
            <w:pPr>
              <w:keepNext/>
              <w:keepLines/>
              <w:spacing w:before="120" w:after="120"/>
              <w:rPr>
                <w:rStyle w:val="Hyperlink"/>
                <w:rFonts w:cs="Arial"/>
                <w:b/>
                <w:color w:val="0064A4"/>
                <w:sz w:val="18"/>
                <w:szCs w:val="20"/>
                <w:u w:val="none"/>
              </w:rPr>
            </w:pPr>
            <w:hyperlink r:id="rId14" w:history="1">
              <w:r w:rsidR="009B618D" w:rsidRPr="00BA35E7">
                <w:rPr>
                  <w:rStyle w:val="Hyperlink"/>
                  <w:rFonts w:cs="Arial"/>
                  <w:b/>
                  <w:color w:val="0064A4"/>
                  <w:sz w:val="18"/>
                  <w:szCs w:val="20"/>
                  <w:u w:val="none"/>
                </w:rPr>
                <w:t>www.facebook.com/CampaignForAction</w:t>
              </w:r>
            </w:hyperlink>
          </w:p>
        </w:tc>
      </w:tr>
    </w:tbl>
    <w:p w:rsidR="00BA35E7" w:rsidRPr="00BA35E7" w:rsidRDefault="00BA35E7" w:rsidP="00BA35E7">
      <w:pPr>
        <w:rPr>
          <w:sz w:val="20"/>
        </w:rPr>
      </w:pPr>
    </w:p>
    <w:sectPr w:rsidR="00BA35E7" w:rsidRPr="00BA35E7" w:rsidSect="009B618D">
      <w:footerReference w:type="default" r:id="rId15"/>
      <w:footerReference w:type="first" r:id="rId16"/>
      <w:type w:val="continuous"/>
      <w:pgSz w:w="12240" w:h="15840" w:code="1"/>
      <w:pgMar w:top="675" w:right="720" w:bottom="747" w:left="1080" w:header="0" w:footer="3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99" w:rsidRDefault="00F02399" w:rsidP="009B0340">
      <w:r>
        <w:separator/>
      </w:r>
    </w:p>
  </w:endnote>
  <w:endnote w:type="continuationSeparator" w:id="0">
    <w:p w:rsidR="00F02399" w:rsidRDefault="00F02399" w:rsidP="009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PremrPro">
    <w:altName w:val="Garamond Premr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Std Hv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0" w:type="dxa"/>
      <w:tblInd w:w="-432" w:type="dxa"/>
      <w:tblBorders>
        <w:top w:val="single" w:sz="2" w:space="0" w:color="0064A4"/>
        <w:left w:val="single" w:sz="2" w:space="0" w:color="0064A4"/>
        <w:bottom w:val="single" w:sz="2" w:space="0" w:color="0064A4"/>
        <w:right w:val="single" w:sz="2" w:space="0" w:color="0064A4"/>
        <w:insideH w:val="single" w:sz="2" w:space="0" w:color="0064A4"/>
        <w:insideV w:val="single" w:sz="2" w:space="0" w:color="0064A4"/>
      </w:tblBorders>
      <w:tblLook w:val="04A0" w:firstRow="1" w:lastRow="0" w:firstColumn="1" w:lastColumn="0" w:noHBand="0" w:noVBand="1"/>
    </w:tblPr>
    <w:tblGrid>
      <w:gridCol w:w="11160"/>
    </w:tblGrid>
    <w:tr w:rsidR="00CE1000" w:rsidTr="000F59FA">
      <w:tc>
        <w:tcPr>
          <w:tcW w:w="11160" w:type="dxa"/>
        </w:tcPr>
        <w:p w:rsidR="00CE1000" w:rsidRPr="009B0340" w:rsidRDefault="00A80758" w:rsidP="00DA196A">
          <w:pPr>
            <w:tabs>
              <w:tab w:val="center" w:pos="5564"/>
              <w:tab w:val="right" w:pos="10782"/>
            </w:tabs>
            <w:spacing w:before="120" w:after="120"/>
            <w:ind w:left="432"/>
            <w:rPr>
              <w:sz w:val="20"/>
              <w:szCs w:val="20"/>
            </w:rPr>
          </w:pPr>
          <w:r>
            <w:rPr>
              <w:rFonts w:ascii="HelveticaNeueLT Std Hvy" w:hAnsi="HelveticaNeueLT Std Hvy"/>
              <w:b/>
              <w:noProof/>
              <w:spacing w:val="-14"/>
              <w:szCs w:val="56"/>
            </w:rPr>
            <mc:AlternateContent>
              <mc:Choice Requires="wps">
                <w:drawing>
                  <wp:anchor distT="0" distB="0" distL="114299" distR="114299" simplePos="0" relativeHeight="251661312" behindDoc="0" locked="1" layoutInCell="1" allowOverlap="1">
                    <wp:simplePos x="0" y="0"/>
                    <wp:positionH relativeFrom="column">
                      <wp:posOffset>-46356</wp:posOffset>
                    </wp:positionH>
                    <wp:positionV relativeFrom="paragraph">
                      <wp:posOffset>-8809990</wp:posOffset>
                    </wp:positionV>
                    <wp:extent cx="0" cy="9125585"/>
                    <wp:effectExtent l="19050" t="0" r="38100" b="18415"/>
                    <wp:wrapNone/>
                    <wp:docPr id="5" name="Straight Connector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>
                            <a:xfrm>
                              <a:off x="0" y="0"/>
                              <a:ext cx="0" cy="9125585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rgbClr val="0064A4"/>
                              </a:solidFill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3.65pt,-693.7pt" to="-3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" strokecolor="#0064a4" strokeweight="5pt">
                    <v:stroke joinstyle="miter"/>
                    <o:lock v:ext="edit" aspectratio="t" shapetype="f"/>
                    <w10:anchorlock/>
                  </v:line>
                </w:pict>
              </mc:Fallback>
            </mc:AlternateContent>
          </w:r>
          <w:r w:rsidR="00DA196A" w:rsidRPr="00DA196A">
            <w:rPr>
              <w:rStyle w:val="Hyperlink"/>
              <w:rFonts w:cs="Arial"/>
              <w:b/>
              <w:szCs w:val="24"/>
              <w:u w:val="none"/>
            </w:rPr>
            <w:tab/>
          </w:r>
          <w:r w:rsidR="00DA196A" w:rsidRPr="0016000F">
            <w:rPr>
              <w:rStyle w:val="Hyperlink"/>
              <w:rFonts w:cs="Arial"/>
              <w:b/>
              <w:color w:val="DD5926"/>
              <w:szCs w:val="24"/>
              <w:u w:val="none"/>
            </w:rPr>
            <w:t>www.</w:t>
          </w:r>
          <w:hyperlink r:id="rId1" w:history="1">
            <w:r w:rsidR="00DA196A" w:rsidRPr="0016000F">
              <w:rPr>
                <w:rStyle w:val="Hyperlink"/>
                <w:rFonts w:cs="Arial"/>
                <w:b/>
                <w:color w:val="DD5926"/>
                <w:szCs w:val="24"/>
                <w:u w:val="none"/>
              </w:rPr>
              <w:t>campaignforaction.org</w:t>
            </w:r>
          </w:hyperlink>
          <w:r w:rsidR="00CE1000">
            <w:rPr>
              <w:rFonts w:ascii="GaramondPremrPro" w:hAnsi="GaramondPremrPro" w:cs="GaramondPremrPro"/>
              <w:color w:val="DD5926"/>
              <w:sz w:val="20"/>
              <w:szCs w:val="20"/>
            </w:rPr>
            <w:tab/>
          </w:r>
          <w:r w:rsidR="00D6307B"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fldChar w:fldCharType="begin"/>
          </w:r>
          <w:r w:rsidR="00CE1000"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instrText xml:space="preserve"> PAGE   \* MERGEFORMAT </w:instrText>
          </w:r>
          <w:r w:rsidR="00D6307B"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fldChar w:fldCharType="separate"/>
          </w:r>
          <w:r w:rsidR="00BA35E7">
            <w:rPr>
              <w:rFonts w:ascii="GaramondPremrPro" w:hAnsi="GaramondPremrPro" w:cs="GaramondPremrPro"/>
              <w:noProof/>
              <w:color w:val="0064A4"/>
              <w:sz w:val="20"/>
              <w:szCs w:val="20"/>
            </w:rPr>
            <w:t>2</w:t>
          </w:r>
          <w:r w:rsidR="00D6307B" w:rsidRPr="009B0340">
            <w:rPr>
              <w:rFonts w:ascii="GaramondPremrPro" w:hAnsi="GaramondPremrPro" w:cs="GaramondPremrPro"/>
              <w:noProof/>
              <w:color w:val="0064A4"/>
              <w:sz w:val="20"/>
              <w:szCs w:val="20"/>
            </w:rPr>
            <w:fldChar w:fldCharType="end"/>
          </w:r>
        </w:p>
      </w:tc>
    </w:tr>
  </w:tbl>
  <w:p w:rsidR="00CE1000" w:rsidRPr="009B0340" w:rsidRDefault="00CE1000" w:rsidP="00CE100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0" w:type="dxa"/>
      <w:tblInd w:w="-432" w:type="dxa"/>
      <w:tblBorders>
        <w:top w:val="single" w:sz="2" w:space="0" w:color="0064A4"/>
        <w:left w:val="single" w:sz="2" w:space="0" w:color="0064A4"/>
        <w:bottom w:val="single" w:sz="2" w:space="0" w:color="0064A4"/>
        <w:right w:val="single" w:sz="2" w:space="0" w:color="0064A4"/>
        <w:insideH w:val="single" w:sz="2" w:space="0" w:color="0064A4"/>
        <w:insideV w:val="single" w:sz="2" w:space="0" w:color="0064A4"/>
      </w:tblBorders>
      <w:tblLook w:val="04A0" w:firstRow="1" w:lastRow="0" w:firstColumn="1" w:lastColumn="0" w:noHBand="0" w:noVBand="1"/>
    </w:tblPr>
    <w:tblGrid>
      <w:gridCol w:w="11160"/>
    </w:tblGrid>
    <w:tr w:rsidR="00AA6DFC" w:rsidRPr="006574E6" w:rsidTr="009B618D">
      <w:trPr>
        <w:trHeight w:val="241"/>
      </w:trPr>
      <w:tc>
        <w:tcPr>
          <w:tcW w:w="11160" w:type="dxa"/>
          <w:tcBorders>
            <w:bottom w:val="single" w:sz="2" w:space="0" w:color="0064A4"/>
          </w:tcBorders>
        </w:tcPr>
        <w:p w:rsidR="00AA6DFC" w:rsidRPr="006574E6" w:rsidRDefault="00A80758" w:rsidP="009B618D">
          <w:pPr>
            <w:tabs>
              <w:tab w:val="center" w:pos="5564"/>
              <w:tab w:val="right" w:pos="10782"/>
            </w:tabs>
            <w:spacing w:before="120" w:after="120"/>
            <w:ind w:left="432"/>
            <w:rPr>
              <w:rFonts w:cs="Arial"/>
              <w:sz w:val="20"/>
              <w:szCs w:val="20"/>
            </w:rPr>
          </w:pPr>
          <w:r>
            <w:rPr>
              <w:rFonts w:ascii="HelveticaNeueLT Std Hvy" w:hAnsi="HelveticaNeueLT Std Hvy"/>
              <w:b/>
              <w:noProof/>
              <w:spacing w:val="-14"/>
              <w:szCs w:val="56"/>
            </w:rPr>
            <mc:AlternateContent>
              <mc:Choice Requires="wps">
                <w:drawing>
                  <wp:anchor distT="0" distB="0" distL="114299" distR="114299" simplePos="0" relativeHeight="251659264" behindDoc="0" locked="1" layoutInCell="1" allowOverlap="1">
                    <wp:simplePos x="0" y="0"/>
                    <wp:positionH relativeFrom="column">
                      <wp:posOffset>-68581</wp:posOffset>
                    </wp:positionH>
                    <wp:positionV relativeFrom="paragraph">
                      <wp:posOffset>-7456170</wp:posOffset>
                    </wp:positionV>
                    <wp:extent cx="0" cy="7743825"/>
                    <wp:effectExtent l="19050" t="0" r="38100" b="9525"/>
                    <wp:wrapNone/>
                    <wp:docPr id="7" name="Straight Connector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>
                            <a:xfrm>
                              <a:off x="0" y="0"/>
                              <a:ext cx="0" cy="7743825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rgbClr val="0064A4"/>
                              </a:solidFill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5.4pt,-587.1pt" to="-5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" strokecolor="#0064a4" strokeweight="5pt">
                    <v:stroke joinstyle="miter"/>
                    <o:lock v:ext="edit" aspectratio="t" shapetype="f"/>
                    <w10:anchorlock/>
                  </v:line>
                </w:pict>
              </mc:Fallback>
            </mc:AlternateContent>
          </w:r>
          <w:r w:rsidR="006574E6" w:rsidRPr="006574E6">
            <w:rPr>
              <w:rStyle w:val="Hyperlink"/>
              <w:rFonts w:cs="Arial"/>
              <w:szCs w:val="24"/>
              <w:u w:val="none"/>
            </w:rPr>
            <w:tab/>
          </w:r>
          <w:r w:rsidR="006574E6" w:rsidRPr="004B7042">
            <w:rPr>
              <w:rStyle w:val="Hyperlink"/>
              <w:rFonts w:cs="Arial"/>
              <w:b/>
              <w:color w:val="DD5926"/>
              <w:sz w:val="20"/>
              <w:szCs w:val="20"/>
              <w:u w:val="none"/>
            </w:rPr>
            <w:t>www.</w:t>
          </w:r>
          <w:hyperlink r:id="rId1" w:history="1">
            <w:r w:rsidR="004B7042" w:rsidRPr="004B7042">
              <w:rPr>
                <w:rStyle w:val="Hyperlink"/>
                <w:rFonts w:cs="Arial"/>
                <w:b/>
                <w:color w:val="DD5926"/>
                <w:sz w:val="20"/>
                <w:szCs w:val="20"/>
                <w:u w:val="none"/>
              </w:rPr>
              <w:t>CampaignforA</w:t>
            </w:r>
            <w:r w:rsidR="006574E6" w:rsidRPr="004B7042">
              <w:rPr>
                <w:rStyle w:val="Hyperlink"/>
                <w:rFonts w:cs="Arial"/>
                <w:b/>
                <w:color w:val="DD5926"/>
                <w:sz w:val="20"/>
                <w:szCs w:val="20"/>
                <w:u w:val="none"/>
              </w:rPr>
              <w:t>ction.org</w:t>
            </w:r>
          </w:hyperlink>
          <w:r w:rsidR="00AA6DFC" w:rsidRPr="006574E6">
            <w:rPr>
              <w:rFonts w:cs="Arial"/>
              <w:color w:val="DD5926"/>
              <w:sz w:val="20"/>
              <w:szCs w:val="20"/>
            </w:rPr>
            <w:tab/>
          </w:r>
        </w:p>
      </w:tc>
    </w:tr>
    <w:tr w:rsidR="009B618D" w:rsidRPr="006574E6" w:rsidTr="009B618D">
      <w:trPr>
        <w:trHeight w:val="241"/>
      </w:trPr>
      <w:tc>
        <w:tcPr>
          <w:tcW w:w="11160" w:type="dxa"/>
          <w:tcBorders>
            <w:left w:val="nil"/>
            <w:bottom w:val="nil"/>
            <w:right w:val="nil"/>
          </w:tcBorders>
        </w:tcPr>
        <w:p w:rsidR="009B618D" w:rsidRPr="009B618D" w:rsidRDefault="00BA35E7" w:rsidP="004B7042">
          <w:pPr>
            <w:tabs>
              <w:tab w:val="center" w:pos="5564"/>
              <w:tab w:val="right" w:pos="10782"/>
            </w:tabs>
            <w:spacing w:before="120" w:after="120"/>
            <w:ind w:left="432"/>
            <w:rPr>
              <w:rFonts w:asciiTheme="minorHAnsi" w:hAnsiTheme="minorHAnsi"/>
              <w:b/>
              <w:noProof/>
              <w:color w:val="0064A4"/>
              <w:spacing w:val="-14"/>
              <w:sz w:val="18"/>
              <w:szCs w:val="18"/>
            </w:rPr>
          </w:pPr>
          <w:r>
            <w:rPr>
              <w:rFonts w:asciiTheme="minorHAnsi" w:hAnsiTheme="minorHAnsi"/>
              <w:b/>
              <w:noProof/>
              <w:color w:val="0064A4"/>
              <w:spacing w:val="-14"/>
              <w:sz w:val="18"/>
              <w:szCs w:val="18"/>
            </w:rPr>
            <w:t>December</w:t>
          </w:r>
          <w:r w:rsidR="009B618D" w:rsidRPr="009B618D">
            <w:rPr>
              <w:rFonts w:asciiTheme="minorHAnsi" w:hAnsiTheme="minorHAnsi"/>
              <w:b/>
              <w:noProof/>
              <w:color w:val="0064A4"/>
              <w:spacing w:val="-14"/>
              <w:sz w:val="18"/>
              <w:szCs w:val="18"/>
            </w:rPr>
            <w:t xml:space="preserve"> 2014</w:t>
          </w:r>
        </w:p>
      </w:tc>
    </w:tr>
  </w:tbl>
  <w:p w:rsidR="00AA6DFC" w:rsidRPr="009B0340" w:rsidRDefault="00AA6DFC" w:rsidP="00AA6DF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99" w:rsidRDefault="00F02399" w:rsidP="009B0340">
      <w:r>
        <w:separator/>
      </w:r>
    </w:p>
  </w:footnote>
  <w:footnote w:type="continuationSeparator" w:id="0">
    <w:p w:rsidR="00F02399" w:rsidRDefault="00F02399" w:rsidP="009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7F7"/>
    <w:multiLevelType w:val="hybridMultilevel"/>
    <w:tmpl w:val="67BE48DE"/>
    <w:lvl w:ilvl="0" w:tplc="C0F64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2277C"/>
    <w:multiLevelType w:val="hybridMultilevel"/>
    <w:tmpl w:val="B5CC0B68"/>
    <w:lvl w:ilvl="0" w:tplc="556CA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978DC"/>
    <w:multiLevelType w:val="hybridMultilevel"/>
    <w:tmpl w:val="EEBC4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2A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D5D25"/>
    <w:multiLevelType w:val="hybridMultilevel"/>
    <w:tmpl w:val="8F4E2BC2"/>
    <w:lvl w:ilvl="0" w:tplc="6F405EEA">
      <w:start w:val="1"/>
      <w:numFmt w:val="decimal"/>
      <w:pStyle w:val="Numbers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D592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D0413"/>
    <w:multiLevelType w:val="hybridMultilevel"/>
    <w:tmpl w:val="E956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1056E"/>
    <w:multiLevelType w:val="hybridMultilevel"/>
    <w:tmpl w:val="8CE6F890"/>
    <w:lvl w:ilvl="0" w:tplc="9468FB7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47"/>
    <w:rsid w:val="0004212E"/>
    <w:rsid w:val="000A679C"/>
    <w:rsid w:val="000B6223"/>
    <w:rsid w:val="000F68FF"/>
    <w:rsid w:val="00120027"/>
    <w:rsid w:val="0016000F"/>
    <w:rsid w:val="001A74EC"/>
    <w:rsid w:val="001E5311"/>
    <w:rsid w:val="002704CF"/>
    <w:rsid w:val="00314681"/>
    <w:rsid w:val="003559A9"/>
    <w:rsid w:val="003851AA"/>
    <w:rsid w:val="003969E5"/>
    <w:rsid w:val="003F7FCB"/>
    <w:rsid w:val="00403EEA"/>
    <w:rsid w:val="00413A00"/>
    <w:rsid w:val="004363B8"/>
    <w:rsid w:val="00467F33"/>
    <w:rsid w:val="004728E2"/>
    <w:rsid w:val="00496DBD"/>
    <w:rsid w:val="004B6D42"/>
    <w:rsid w:val="004B7042"/>
    <w:rsid w:val="004C6D41"/>
    <w:rsid w:val="005166A3"/>
    <w:rsid w:val="00573115"/>
    <w:rsid w:val="00595985"/>
    <w:rsid w:val="00642657"/>
    <w:rsid w:val="006574E6"/>
    <w:rsid w:val="00702E57"/>
    <w:rsid w:val="0077238A"/>
    <w:rsid w:val="00882955"/>
    <w:rsid w:val="008D08BD"/>
    <w:rsid w:val="008D5E07"/>
    <w:rsid w:val="00953CF1"/>
    <w:rsid w:val="009B0340"/>
    <w:rsid w:val="009B52AB"/>
    <w:rsid w:val="009B618D"/>
    <w:rsid w:val="00A80758"/>
    <w:rsid w:val="00AA4E92"/>
    <w:rsid w:val="00AA6DFC"/>
    <w:rsid w:val="00AF4AE2"/>
    <w:rsid w:val="00B31047"/>
    <w:rsid w:val="00BA35E7"/>
    <w:rsid w:val="00BB1A40"/>
    <w:rsid w:val="00C10CB0"/>
    <w:rsid w:val="00C3587D"/>
    <w:rsid w:val="00CC38B6"/>
    <w:rsid w:val="00CE1000"/>
    <w:rsid w:val="00D6307B"/>
    <w:rsid w:val="00D63FC0"/>
    <w:rsid w:val="00DA1566"/>
    <w:rsid w:val="00DA196A"/>
    <w:rsid w:val="00DD17B4"/>
    <w:rsid w:val="00DF3EB6"/>
    <w:rsid w:val="00EB4F6F"/>
    <w:rsid w:val="00F02399"/>
    <w:rsid w:val="00F11A82"/>
    <w:rsid w:val="00F150C2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nhideWhenUsed="0"/>
    <w:lsdException w:name="Subtitle" w:uiPriority="11" w:unhideWhenUsed="0" w:qFormat="1"/>
    <w:lsdException w:name="Block Tex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A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9A9"/>
    <w:pPr>
      <w:keepNext/>
      <w:keepLines/>
      <w:pBdr>
        <w:top w:val="single" w:sz="4" w:space="6" w:color="0064A4"/>
        <w:left w:val="single" w:sz="4" w:space="26" w:color="0064A4"/>
        <w:bottom w:val="single" w:sz="4" w:space="6" w:color="0064A4"/>
        <w:right w:val="single" w:sz="4" w:space="6" w:color="0064A4"/>
      </w:pBdr>
      <w:spacing w:before="240" w:after="240"/>
      <w:outlineLvl w:val="0"/>
    </w:pPr>
    <w:rPr>
      <w:rFonts w:eastAsiaTheme="majorEastAsia" w:cstheme="majorBidi"/>
      <w:b/>
      <w:bCs/>
      <w:color w:val="0064A4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531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64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5311"/>
    <w:pPr>
      <w:keepNext/>
      <w:keepLines/>
      <w:spacing w:before="240" w:after="120"/>
      <w:outlineLvl w:val="2"/>
    </w:pPr>
    <w:rPr>
      <w:rFonts w:eastAsiaTheme="majorEastAsia" w:cstheme="majorBidi"/>
      <w:b/>
      <w:bCs/>
      <w:i/>
      <w:color w:val="0064A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9A9"/>
    <w:rPr>
      <w:rFonts w:ascii="Arial" w:eastAsiaTheme="majorEastAsia" w:hAnsi="Arial" w:cstheme="majorBidi"/>
      <w:b/>
      <w:bCs/>
      <w:color w:val="0064A4"/>
      <w:sz w:val="56"/>
      <w:szCs w:val="28"/>
    </w:rPr>
  </w:style>
  <w:style w:type="character" w:customStyle="1" w:styleId="Lead-In">
    <w:name w:val="Lead-In"/>
    <w:uiPriority w:val="99"/>
    <w:rsid w:val="001E5311"/>
    <w:rPr>
      <w:rFonts w:ascii="Arial" w:hAnsi="Arial" w:cs="GaramondPremrPro"/>
      <w:b/>
      <w:i w:val="0"/>
      <w:color w:val="DD5926"/>
      <w:spacing w:val="0"/>
      <w:sz w:val="40"/>
      <w:szCs w:val="46"/>
      <w:vertAlign w:val="baseline"/>
    </w:rPr>
  </w:style>
  <w:style w:type="paragraph" w:styleId="BodyText">
    <w:name w:val="Body Text"/>
    <w:basedOn w:val="Normal"/>
    <w:link w:val="BodyTextChar"/>
    <w:uiPriority w:val="99"/>
    <w:rsid w:val="00AA4E92"/>
    <w:pPr>
      <w:spacing w:after="200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A4E92"/>
    <w:rPr>
      <w:rFonts w:ascii="Garamond" w:hAnsi="Garamond"/>
      <w:sz w:val="32"/>
    </w:rPr>
  </w:style>
  <w:style w:type="paragraph" w:customStyle="1" w:styleId="BodyText2">
    <w:name w:val="Body Text2"/>
    <w:basedOn w:val="BodyText"/>
    <w:qFormat/>
    <w:rsid w:val="003559A9"/>
    <w:rPr>
      <w:sz w:val="22"/>
      <w:szCs w:val="28"/>
    </w:rPr>
  </w:style>
  <w:style w:type="paragraph" w:customStyle="1" w:styleId="Bullet1">
    <w:name w:val="Bullet 1"/>
    <w:basedOn w:val="Normal"/>
    <w:qFormat/>
    <w:rsid w:val="009B0340"/>
    <w:pPr>
      <w:numPr>
        <w:numId w:val="2"/>
      </w:numPr>
      <w:spacing w:after="120"/>
    </w:pPr>
    <w:rPr>
      <w:szCs w:val="26"/>
    </w:rPr>
  </w:style>
  <w:style w:type="paragraph" w:customStyle="1" w:styleId="Numbers">
    <w:name w:val="Numbers"/>
    <w:basedOn w:val="Normal"/>
    <w:qFormat/>
    <w:rsid w:val="001E5311"/>
    <w:pPr>
      <w:numPr>
        <w:numId w:val="1"/>
      </w:numPr>
      <w:spacing w:after="120"/>
    </w:pPr>
    <w:rPr>
      <w:szCs w:val="26"/>
    </w:rPr>
  </w:style>
  <w:style w:type="table" w:styleId="TableGrid">
    <w:name w:val="Table Grid"/>
    <w:basedOn w:val="TableNormal"/>
    <w:uiPriority w:val="59"/>
    <w:rsid w:val="009B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F6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F6F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1E5311"/>
    <w:rPr>
      <w:rFonts w:ascii="Arial" w:hAnsi="Arial"/>
      <w:b w:val="0"/>
      <w:i w:val="0"/>
      <w:color w:val="0000FF" w:themeColor="hyperlink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5311"/>
    <w:rPr>
      <w:rFonts w:ascii="Arial" w:eastAsiaTheme="majorEastAsia" w:hAnsi="Arial" w:cstheme="majorBidi"/>
      <w:b/>
      <w:bCs/>
      <w:color w:val="0064A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5311"/>
    <w:rPr>
      <w:rFonts w:ascii="Arial" w:eastAsiaTheme="majorEastAsia" w:hAnsi="Arial" w:cstheme="majorBidi"/>
      <w:b/>
      <w:bCs/>
      <w:i/>
      <w:color w:val="0064A4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7042"/>
    <w:rPr>
      <w:color w:val="800080" w:themeColor="followedHyperlink"/>
      <w:u w:val="single"/>
    </w:rPr>
  </w:style>
  <w:style w:type="paragraph" w:customStyle="1" w:styleId="Default">
    <w:name w:val="Default"/>
    <w:rsid w:val="00B31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nhideWhenUsed="0"/>
    <w:lsdException w:name="Subtitle" w:uiPriority="11" w:unhideWhenUsed="0" w:qFormat="1"/>
    <w:lsdException w:name="Block Tex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A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9A9"/>
    <w:pPr>
      <w:keepNext/>
      <w:keepLines/>
      <w:pBdr>
        <w:top w:val="single" w:sz="4" w:space="6" w:color="0064A4"/>
        <w:left w:val="single" w:sz="4" w:space="26" w:color="0064A4"/>
        <w:bottom w:val="single" w:sz="4" w:space="6" w:color="0064A4"/>
        <w:right w:val="single" w:sz="4" w:space="6" w:color="0064A4"/>
      </w:pBdr>
      <w:spacing w:before="240" w:after="240"/>
      <w:outlineLvl w:val="0"/>
    </w:pPr>
    <w:rPr>
      <w:rFonts w:eastAsiaTheme="majorEastAsia" w:cstheme="majorBidi"/>
      <w:b/>
      <w:bCs/>
      <w:color w:val="0064A4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531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64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5311"/>
    <w:pPr>
      <w:keepNext/>
      <w:keepLines/>
      <w:spacing w:before="240" w:after="120"/>
      <w:outlineLvl w:val="2"/>
    </w:pPr>
    <w:rPr>
      <w:rFonts w:eastAsiaTheme="majorEastAsia" w:cstheme="majorBidi"/>
      <w:b/>
      <w:bCs/>
      <w:i/>
      <w:color w:val="0064A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9A9"/>
    <w:rPr>
      <w:rFonts w:ascii="Arial" w:eastAsiaTheme="majorEastAsia" w:hAnsi="Arial" w:cstheme="majorBidi"/>
      <w:b/>
      <w:bCs/>
      <w:color w:val="0064A4"/>
      <w:sz w:val="56"/>
      <w:szCs w:val="28"/>
    </w:rPr>
  </w:style>
  <w:style w:type="character" w:customStyle="1" w:styleId="Lead-In">
    <w:name w:val="Lead-In"/>
    <w:uiPriority w:val="99"/>
    <w:rsid w:val="001E5311"/>
    <w:rPr>
      <w:rFonts w:ascii="Arial" w:hAnsi="Arial" w:cs="GaramondPremrPro"/>
      <w:b/>
      <w:i w:val="0"/>
      <w:color w:val="DD5926"/>
      <w:spacing w:val="0"/>
      <w:sz w:val="40"/>
      <w:szCs w:val="46"/>
      <w:vertAlign w:val="baseline"/>
    </w:rPr>
  </w:style>
  <w:style w:type="paragraph" w:styleId="BodyText">
    <w:name w:val="Body Text"/>
    <w:basedOn w:val="Normal"/>
    <w:link w:val="BodyTextChar"/>
    <w:uiPriority w:val="99"/>
    <w:rsid w:val="00AA4E92"/>
    <w:pPr>
      <w:spacing w:after="200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A4E92"/>
    <w:rPr>
      <w:rFonts w:ascii="Garamond" w:hAnsi="Garamond"/>
      <w:sz w:val="32"/>
    </w:rPr>
  </w:style>
  <w:style w:type="paragraph" w:customStyle="1" w:styleId="BodyText2">
    <w:name w:val="Body Text2"/>
    <w:basedOn w:val="BodyText"/>
    <w:qFormat/>
    <w:rsid w:val="003559A9"/>
    <w:rPr>
      <w:sz w:val="22"/>
      <w:szCs w:val="28"/>
    </w:rPr>
  </w:style>
  <w:style w:type="paragraph" w:customStyle="1" w:styleId="Bullet1">
    <w:name w:val="Bullet 1"/>
    <w:basedOn w:val="Normal"/>
    <w:qFormat/>
    <w:rsid w:val="009B0340"/>
    <w:pPr>
      <w:numPr>
        <w:numId w:val="2"/>
      </w:numPr>
      <w:spacing w:after="120"/>
    </w:pPr>
    <w:rPr>
      <w:szCs w:val="26"/>
    </w:rPr>
  </w:style>
  <w:style w:type="paragraph" w:customStyle="1" w:styleId="Numbers">
    <w:name w:val="Numbers"/>
    <w:basedOn w:val="Normal"/>
    <w:qFormat/>
    <w:rsid w:val="001E5311"/>
    <w:pPr>
      <w:numPr>
        <w:numId w:val="1"/>
      </w:numPr>
      <w:spacing w:after="120"/>
    </w:pPr>
    <w:rPr>
      <w:szCs w:val="26"/>
    </w:rPr>
  </w:style>
  <w:style w:type="table" w:styleId="TableGrid">
    <w:name w:val="Table Grid"/>
    <w:basedOn w:val="TableNormal"/>
    <w:uiPriority w:val="59"/>
    <w:rsid w:val="009B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F6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F6F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1E5311"/>
    <w:rPr>
      <w:rFonts w:ascii="Arial" w:hAnsi="Arial"/>
      <w:b w:val="0"/>
      <w:i w:val="0"/>
      <w:color w:val="0000FF" w:themeColor="hyperlink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5311"/>
    <w:rPr>
      <w:rFonts w:ascii="Arial" w:eastAsiaTheme="majorEastAsia" w:hAnsi="Arial" w:cstheme="majorBidi"/>
      <w:b/>
      <w:bCs/>
      <w:color w:val="0064A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5311"/>
    <w:rPr>
      <w:rFonts w:ascii="Arial" w:eastAsiaTheme="majorEastAsia" w:hAnsi="Arial" w:cstheme="majorBidi"/>
      <w:b/>
      <w:bCs/>
      <w:i/>
      <w:color w:val="0064A4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7042"/>
    <w:rPr>
      <w:color w:val="800080" w:themeColor="followedHyperlink"/>
      <w:u w:val="single"/>
    </w:rPr>
  </w:style>
  <w:style w:type="paragraph" w:customStyle="1" w:styleId="Default">
    <w:name w:val="Default"/>
    <w:rsid w:val="00B31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campaign4ac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regoncenterfornursing.org/partnerships/oregon-action-coali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CampaignforAc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paignforac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paignforac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\Dropbox\Action%20Coalition\OAC%20Wkgrps\Communication\Campaign%20for%20Action%20Handout%20Template%20for%20ACs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Campaign for Action Handout Template for ACs_1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Ray</dc:creator>
  <cp:lastModifiedBy>Leslie Ray</cp:lastModifiedBy>
  <cp:revision>2</cp:revision>
  <dcterms:created xsi:type="dcterms:W3CDTF">2014-12-08T20:37:00Z</dcterms:created>
  <dcterms:modified xsi:type="dcterms:W3CDTF">2014-12-08T20:37:00Z</dcterms:modified>
</cp:coreProperties>
</file>