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66" w:rsidRPr="00E52933" w:rsidRDefault="001A5381" w:rsidP="00C76FA3">
      <w:pPr>
        <w:spacing w:after="0" w:line="240" w:lineRule="auto"/>
      </w:pPr>
      <w:r>
        <w:t>September</w:t>
      </w:r>
      <w:bookmarkStart w:id="0" w:name="_GoBack"/>
      <w:bookmarkEnd w:id="0"/>
      <w:r w:rsidR="002341F2" w:rsidRPr="00E52933">
        <w:t xml:space="preserve"> 2015</w:t>
      </w:r>
    </w:p>
    <w:p w:rsidR="00C76FA3" w:rsidRDefault="00C76FA3" w:rsidP="00C76FA3">
      <w:pPr>
        <w:spacing w:after="0" w:line="240" w:lineRule="auto"/>
      </w:pPr>
    </w:p>
    <w:p w:rsidR="00637F66" w:rsidRPr="00E52933" w:rsidRDefault="00637F66" w:rsidP="00C76FA3">
      <w:pPr>
        <w:spacing w:after="0" w:line="240" w:lineRule="auto"/>
      </w:pPr>
      <w:r w:rsidRPr="00E52933">
        <w:t xml:space="preserve">Dear Friend of </w:t>
      </w:r>
      <w:r w:rsidR="00A30A6B">
        <w:t xml:space="preserve">Oregon </w:t>
      </w:r>
      <w:r w:rsidRPr="00E52933">
        <w:t>Nursing:</w:t>
      </w:r>
    </w:p>
    <w:p w:rsidR="00C76FA3" w:rsidRDefault="00C76FA3" w:rsidP="00C76FA3">
      <w:pPr>
        <w:spacing w:after="0" w:line="240" w:lineRule="auto"/>
      </w:pPr>
    </w:p>
    <w:p w:rsidR="00D761A6" w:rsidRPr="00E52933" w:rsidRDefault="00A608D9" w:rsidP="00C76FA3">
      <w:pPr>
        <w:spacing w:after="0" w:line="240" w:lineRule="auto"/>
      </w:pPr>
      <w:r w:rsidRPr="00E52933">
        <w:t xml:space="preserve">The Oregon Action Coalition </w:t>
      </w:r>
      <w:r w:rsidR="0086355C" w:rsidRPr="00E52933">
        <w:t>(OAC) is a group of individuals and organizations who are dedicated to implementing</w:t>
      </w:r>
      <w:r w:rsidRPr="00E52933">
        <w:t xml:space="preserve"> </w:t>
      </w:r>
      <w:r w:rsidR="00596020" w:rsidRPr="00E52933">
        <w:t xml:space="preserve">the </w:t>
      </w:r>
      <w:r w:rsidRPr="00E52933">
        <w:t>Institute of Medicine Future of Nursing’s</w:t>
      </w:r>
      <w:r w:rsidR="00596020" w:rsidRPr="00E52933">
        <w:t xml:space="preserve"> </w:t>
      </w:r>
      <w:r w:rsidR="00500BB4" w:rsidRPr="00E52933">
        <w:t xml:space="preserve">(IOM-FON) </w:t>
      </w:r>
      <w:r w:rsidR="00596020" w:rsidRPr="00E52933">
        <w:t xml:space="preserve">bold vision for America’s health care system </w:t>
      </w:r>
      <w:r w:rsidR="0086355C" w:rsidRPr="00E52933">
        <w:t xml:space="preserve">in Oregon </w:t>
      </w:r>
      <w:r w:rsidRPr="00E52933">
        <w:t>by</w:t>
      </w:r>
      <w:r w:rsidR="00A80C3A" w:rsidRPr="00E52933">
        <w:t xml:space="preserve"> developing strategies to </w:t>
      </w:r>
      <w:r w:rsidRPr="00E52933">
        <w:t>engag</w:t>
      </w:r>
      <w:r w:rsidR="00A80C3A" w:rsidRPr="00E52933">
        <w:t xml:space="preserve">e and communicate with </w:t>
      </w:r>
      <w:r w:rsidRPr="00E52933">
        <w:t xml:space="preserve">nursing and non-nursing partners </w:t>
      </w:r>
      <w:r w:rsidR="00A80C3A" w:rsidRPr="00E52933">
        <w:t xml:space="preserve">throughout </w:t>
      </w:r>
      <w:r w:rsidRPr="00E52933">
        <w:t>the state</w:t>
      </w:r>
      <w:r w:rsidR="00D761A6" w:rsidRPr="00E52933">
        <w:t>.</w:t>
      </w:r>
      <w:r w:rsidR="0086355C" w:rsidRPr="00E52933">
        <w:t xml:space="preserve"> Since 2012, the OAC has focused on building nurses as leaders, removing scope of practice barriers for advanced practice nurses, creating strategies to increase the number of </w:t>
      </w:r>
      <w:r w:rsidR="0057101E" w:rsidRPr="00E52933">
        <w:t xml:space="preserve">baccalaureate </w:t>
      </w:r>
      <w:r w:rsidR="0086355C" w:rsidRPr="00E52933">
        <w:t>nurses, and raising awareness of the value of nursing in the state.</w:t>
      </w:r>
    </w:p>
    <w:p w:rsidR="00C76FA3" w:rsidRDefault="00C76FA3" w:rsidP="00C76FA3">
      <w:pPr>
        <w:spacing w:after="0" w:line="240" w:lineRule="auto"/>
      </w:pPr>
    </w:p>
    <w:p w:rsidR="004E2690" w:rsidRPr="00E52933" w:rsidRDefault="002B52AA" w:rsidP="00C76FA3">
      <w:pPr>
        <w:spacing w:after="0" w:line="240" w:lineRule="auto"/>
      </w:pPr>
      <w:r w:rsidRPr="00E52933">
        <w:t xml:space="preserve">The OAC is part of a national campaign that began in 2010 with the publication of the IOM-FON report. This study, which was funded by the Robert Wood Johnson </w:t>
      </w:r>
      <w:r w:rsidR="004E2690" w:rsidRPr="00E52933">
        <w:t>Foundation,</w:t>
      </w:r>
      <w:r w:rsidRPr="00E52933">
        <w:t xml:space="preserve"> is one of the most important reports about the state and future of nursing in the United States ever written. </w:t>
      </w:r>
      <w:r w:rsidR="004E2690" w:rsidRPr="00E52933">
        <w:t>The National Coalition campaign envisions a healthcare system where all Americans have access to high quality care with nurses contributing to the full extent of their capabilities.</w:t>
      </w:r>
    </w:p>
    <w:p w:rsidR="00C76FA3" w:rsidRDefault="00C76FA3" w:rsidP="00C76FA3">
      <w:pPr>
        <w:spacing w:after="0" w:line="240" w:lineRule="auto"/>
      </w:pPr>
    </w:p>
    <w:p w:rsidR="002B52AA" w:rsidRPr="00E52933" w:rsidRDefault="002B52AA" w:rsidP="00C76FA3">
      <w:pPr>
        <w:spacing w:after="0" w:line="240" w:lineRule="auto"/>
      </w:pPr>
      <w:r w:rsidRPr="00E52933">
        <w:t xml:space="preserve">Recently </w:t>
      </w:r>
      <w:r w:rsidR="004E2690" w:rsidRPr="00E52933">
        <w:t xml:space="preserve">the OAC Steering Committee </w:t>
      </w:r>
      <w:r w:rsidRPr="00E52933">
        <w:t xml:space="preserve">deliberated about expanding the make-up of our board as </w:t>
      </w:r>
      <w:r w:rsidR="004E2690" w:rsidRPr="00E52933">
        <w:t xml:space="preserve">we </w:t>
      </w:r>
      <w:r w:rsidRPr="00E52933">
        <w:t>recognize the importance of our work to the health and healthcare of all Americans. We are specifically reaching out to you</w:t>
      </w:r>
      <w:r w:rsidR="00A30A6B">
        <w:t xml:space="preserve"> and your organization</w:t>
      </w:r>
      <w:r w:rsidRPr="00E52933">
        <w:t xml:space="preserve"> as we believe that you could bring a valuable viewpoint to the board regarding setting our strategic goals and direction.</w:t>
      </w:r>
    </w:p>
    <w:p w:rsidR="00C76FA3" w:rsidRDefault="00C76FA3" w:rsidP="00C76FA3">
      <w:pPr>
        <w:spacing w:after="0" w:line="240" w:lineRule="auto"/>
      </w:pPr>
    </w:p>
    <w:p w:rsidR="002B52AA" w:rsidRPr="00E52933" w:rsidRDefault="002B52AA" w:rsidP="00C76FA3">
      <w:pPr>
        <w:spacing w:after="0" w:line="240" w:lineRule="auto"/>
      </w:pPr>
      <w:r w:rsidRPr="00E52933">
        <w:t xml:space="preserve">The board generally meets monthly on the second Friday at the Oregon Nurses Association </w:t>
      </w:r>
      <w:r w:rsidR="004E2690" w:rsidRPr="00E52933">
        <w:t>in Tualatin from 10 am to noon. The meetings are accessible by teleconference. In addition to our general business agenda, specific reports from our three strategic workgroups (Leadership, Education and Communication) are presented.</w:t>
      </w:r>
    </w:p>
    <w:p w:rsidR="00C76FA3" w:rsidRDefault="00C76FA3" w:rsidP="00C76FA3">
      <w:pPr>
        <w:spacing w:after="0" w:line="240" w:lineRule="auto"/>
      </w:pPr>
    </w:p>
    <w:p w:rsidR="004E2690" w:rsidRPr="00E52933" w:rsidRDefault="004E2690" w:rsidP="00C76FA3">
      <w:pPr>
        <w:spacing w:after="0" w:line="240" w:lineRule="auto"/>
      </w:pPr>
      <w:r w:rsidRPr="00E52933">
        <w:t>Currently significant work is ongoing related to the national goal of placing 10,000 nurses on governing board</w:t>
      </w:r>
      <w:r w:rsidR="00A30A6B">
        <w:t>s</w:t>
      </w:r>
      <w:r w:rsidRPr="00E52933">
        <w:t xml:space="preserve"> by 2020. </w:t>
      </w:r>
      <w:proofErr w:type="gramStart"/>
      <w:r w:rsidRPr="00E52933">
        <w:t>According to the American Academy of Nursing, “without</w:t>
      </w:r>
      <w:r w:rsidR="00A30A6B">
        <w:t xml:space="preserve"> a nurse trustee, boards lack</w:t>
      </w:r>
      <w:r w:rsidRPr="00E52933">
        <w:t xml:space="preserve"> authority on the patient experience, quality and safety and the largest part of the hospital workforce</w:t>
      </w:r>
      <w:r w:rsidR="00E52933" w:rsidRPr="00E52933">
        <w:t>”</w:t>
      </w:r>
      <w:r w:rsidRPr="00E52933">
        <w:t>.</w:t>
      </w:r>
      <w:proofErr w:type="gramEnd"/>
    </w:p>
    <w:p w:rsidR="00C76FA3" w:rsidRDefault="00C76FA3" w:rsidP="00C76FA3">
      <w:pPr>
        <w:spacing w:after="0" w:line="240" w:lineRule="auto"/>
      </w:pPr>
    </w:p>
    <w:p w:rsidR="00E52933" w:rsidRDefault="00E52933" w:rsidP="00C76FA3">
      <w:pPr>
        <w:spacing w:after="0" w:line="240" w:lineRule="auto"/>
      </w:pPr>
      <w:r w:rsidRPr="00E52933">
        <w:t xml:space="preserve">If you would be interested in speaking with one of our Membership Committee members to hear more about how you and your organization can help, please contact Edward Brewington, Chair, </w:t>
      </w:r>
      <w:proofErr w:type="gramStart"/>
      <w:r w:rsidRPr="00E52933">
        <w:t>Membership</w:t>
      </w:r>
      <w:proofErr w:type="gramEnd"/>
      <w:r w:rsidRPr="00E52933">
        <w:t xml:space="preserve"> Committee at </w:t>
      </w:r>
      <w:hyperlink r:id="rId9" w:history="1">
        <w:r w:rsidRPr="0008433D">
          <w:rPr>
            <w:rStyle w:val="Hyperlink"/>
          </w:rPr>
          <w:t>edward.brewington2@gmail.com</w:t>
        </w:r>
      </w:hyperlink>
    </w:p>
    <w:p w:rsidR="00C76FA3" w:rsidRDefault="00C76FA3" w:rsidP="00C76FA3">
      <w:pPr>
        <w:spacing w:after="0" w:line="240" w:lineRule="auto"/>
      </w:pPr>
    </w:p>
    <w:p w:rsidR="00C76FA3" w:rsidRDefault="00C76FA3" w:rsidP="00C76FA3">
      <w:pPr>
        <w:spacing w:after="0" w:line="240" w:lineRule="auto"/>
      </w:pPr>
      <w:r>
        <w:t xml:space="preserve">OAC Membership Committee </w:t>
      </w:r>
    </w:p>
    <w:p w:rsidR="00C76FA3" w:rsidRDefault="00C76FA3" w:rsidP="00C76FA3">
      <w:pPr>
        <w:autoSpaceDE w:val="0"/>
        <w:autoSpaceDN w:val="0"/>
        <w:adjustRightInd w:val="0"/>
        <w:spacing w:after="0" w:line="240" w:lineRule="auto"/>
        <w:rPr>
          <w:rFonts w:cs="Calibri-Bold"/>
          <w:bCs/>
        </w:rPr>
      </w:pPr>
    </w:p>
    <w:p w:rsidR="00C76FA3" w:rsidRPr="00E52933" w:rsidRDefault="00C76FA3" w:rsidP="00C76FA3">
      <w:pPr>
        <w:autoSpaceDE w:val="0"/>
        <w:autoSpaceDN w:val="0"/>
        <w:adjustRightInd w:val="0"/>
        <w:spacing w:after="0" w:line="240" w:lineRule="auto"/>
        <w:rPr>
          <w:rFonts w:cs="Calibri-Bold"/>
          <w:bCs/>
        </w:rPr>
      </w:pPr>
      <w:r w:rsidRPr="00E52933">
        <w:rPr>
          <w:rFonts w:cs="Calibri-Bold"/>
          <w:bCs/>
        </w:rPr>
        <w:t>Edward Brewington</w:t>
      </w:r>
      <w:r>
        <w:rPr>
          <w:rFonts w:cs="Calibri-Bold"/>
          <w:bCs/>
        </w:rPr>
        <w:tab/>
      </w:r>
      <w:r>
        <w:rPr>
          <w:rFonts w:cs="Calibri-Bold"/>
          <w:bCs/>
        </w:rPr>
        <w:tab/>
      </w:r>
      <w:r>
        <w:rPr>
          <w:rFonts w:cs="Calibri-Bold"/>
          <w:bCs/>
        </w:rPr>
        <w:tab/>
      </w:r>
      <w:r w:rsidR="002A693E">
        <w:rPr>
          <w:rFonts w:cs="Calibri-Bold"/>
          <w:bCs/>
        </w:rPr>
        <w:tab/>
      </w:r>
      <w:r w:rsidRPr="00E52933">
        <w:rPr>
          <w:rFonts w:cs="Calibri-Bold"/>
          <w:bCs/>
        </w:rPr>
        <w:t>Gladys M Campbell, RN, MSN, FAAN</w:t>
      </w:r>
      <w:r w:rsidR="002A693E">
        <w:rPr>
          <w:rFonts w:cs="Calibri-Bold"/>
          <w:bCs/>
        </w:rPr>
        <w:tab/>
      </w:r>
    </w:p>
    <w:p w:rsidR="00C76FA3" w:rsidRDefault="00C76FA3" w:rsidP="00C76FA3">
      <w:pPr>
        <w:spacing w:after="0" w:line="240" w:lineRule="auto"/>
        <w:rPr>
          <w:rFonts w:cs="Calibri-Bold"/>
          <w:bCs/>
        </w:rPr>
      </w:pPr>
      <w:r w:rsidRPr="00E52933">
        <w:rPr>
          <w:rFonts w:cs="Calibri-Bold"/>
          <w:bCs/>
        </w:rPr>
        <w:t>At</w:t>
      </w:r>
      <w:r w:rsidRPr="00E52933">
        <w:rPr>
          <w:rFonts w:cs="Cambria Math"/>
          <w:bCs/>
        </w:rPr>
        <w:t>‐</w:t>
      </w:r>
      <w:r w:rsidRPr="00E52933">
        <w:rPr>
          <w:rFonts w:cs="Calibri-Bold"/>
          <w:bCs/>
        </w:rPr>
        <w:t>Large Representative</w:t>
      </w:r>
      <w:r>
        <w:tab/>
      </w:r>
      <w:r>
        <w:tab/>
      </w:r>
      <w:r>
        <w:tab/>
      </w:r>
      <w:r w:rsidR="002A693E">
        <w:tab/>
      </w:r>
      <w:r w:rsidRPr="00E52933">
        <w:rPr>
          <w:rFonts w:cs="Calibri-Bold"/>
          <w:bCs/>
        </w:rPr>
        <w:t>Chair, Leadership Workgroup</w:t>
      </w:r>
      <w:r>
        <w:rPr>
          <w:rFonts w:cs="Calibri-Bold"/>
          <w:bCs/>
        </w:rPr>
        <w:tab/>
      </w:r>
      <w:r>
        <w:rPr>
          <w:rFonts w:cs="Calibri-Bold"/>
          <w:bCs/>
        </w:rPr>
        <w:tab/>
      </w:r>
    </w:p>
    <w:p w:rsidR="00C76FA3" w:rsidRPr="00E52933" w:rsidRDefault="00C76FA3" w:rsidP="00C76FA3">
      <w:pPr>
        <w:spacing w:after="0" w:line="240" w:lineRule="auto"/>
        <w:rPr>
          <w:rFonts w:cs="Calibri-Bold"/>
          <w:bCs/>
        </w:rPr>
      </w:pPr>
      <w:r>
        <w:t>Chair, Membership Committee</w:t>
      </w:r>
      <w:r>
        <w:tab/>
      </w:r>
      <w:r>
        <w:tab/>
      </w:r>
      <w:r w:rsidR="002A693E">
        <w:tab/>
      </w:r>
      <w:r w:rsidRPr="00E52933">
        <w:rPr>
          <w:rFonts w:cs="Calibri-Bold"/>
          <w:bCs/>
        </w:rPr>
        <w:t>At</w:t>
      </w:r>
      <w:r>
        <w:rPr>
          <w:rFonts w:cs="Calibri-Bold"/>
          <w:bCs/>
        </w:rPr>
        <w:t>-Large Member</w:t>
      </w:r>
    </w:p>
    <w:p w:rsidR="00C76FA3" w:rsidRDefault="00C76FA3" w:rsidP="00C76FA3">
      <w:pPr>
        <w:autoSpaceDE w:val="0"/>
        <w:autoSpaceDN w:val="0"/>
        <w:adjustRightInd w:val="0"/>
        <w:spacing w:after="0" w:line="240" w:lineRule="auto"/>
        <w:rPr>
          <w:rFonts w:cs="Calibri-Bold"/>
          <w:bCs/>
        </w:rPr>
      </w:pPr>
    </w:p>
    <w:p w:rsidR="00C76FA3" w:rsidRPr="00E52933" w:rsidRDefault="00C76FA3" w:rsidP="00C76FA3">
      <w:pPr>
        <w:autoSpaceDE w:val="0"/>
        <w:autoSpaceDN w:val="0"/>
        <w:adjustRightInd w:val="0"/>
        <w:spacing w:after="0" w:line="240" w:lineRule="auto"/>
        <w:rPr>
          <w:rFonts w:cs="Calibri-Bold"/>
          <w:bCs/>
        </w:rPr>
      </w:pPr>
      <w:r w:rsidRPr="00E52933">
        <w:rPr>
          <w:rFonts w:cs="Calibri-Bold"/>
          <w:bCs/>
        </w:rPr>
        <w:t>Dana Bjarnason, PhD, RN, NE</w:t>
      </w:r>
      <w:r w:rsidRPr="00E52933">
        <w:rPr>
          <w:rFonts w:cs="Cambria Math"/>
          <w:bCs/>
        </w:rPr>
        <w:t>‐</w:t>
      </w:r>
      <w:r w:rsidRPr="00E52933">
        <w:rPr>
          <w:rFonts w:cs="Calibri-Bold"/>
          <w:bCs/>
        </w:rPr>
        <w:t>BC</w:t>
      </w:r>
      <w:r>
        <w:rPr>
          <w:rFonts w:cs="Calibri-Bold"/>
          <w:bCs/>
        </w:rPr>
        <w:tab/>
      </w:r>
      <w:r w:rsidR="002A693E">
        <w:rPr>
          <w:rFonts w:cs="Calibri-Bold"/>
          <w:bCs/>
        </w:rPr>
        <w:tab/>
      </w:r>
      <w:r w:rsidRPr="00E52933">
        <w:rPr>
          <w:rFonts w:cs="Calibri-Bold"/>
          <w:bCs/>
        </w:rPr>
        <w:t>Susan Bakewell</w:t>
      </w:r>
      <w:r w:rsidRPr="00E52933">
        <w:rPr>
          <w:rFonts w:cs="Cambria Math"/>
          <w:bCs/>
        </w:rPr>
        <w:t>‐</w:t>
      </w:r>
      <w:r w:rsidRPr="00E52933">
        <w:rPr>
          <w:rFonts w:cs="Calibri-Bold"/>
          <w:bCs/>
        </w:rPr>
        <w:t>Sachs, PhD, RN, PNP</w:t>
      </w:r>
      <w:r w:rsidRPr="00E52933">
        <w:rPr>
          <w:rFonts w:cs="Cambria Math"/>
          <w:bCs/>
        </w:rPr>
        <w:t>‐</w:t>
      </w:r>
      <w:r>
        <w:rPr>
          <w:rFonts w:cs="Calibri-Bold"/>
          <w:bCs/>
        </w:rPr>
        <w:t>BC, FAAN</w:t>
      </w:r>
      <w:r>
        <w:rPr>
          <w:rFonts w:cs="Calibri-Bold"/>
          <w:bCs/>
        </w:rPr>
        <w:tab/>
      </w:r>
    </w:p>
    <w:p w:rsidR="00C76FA3" w:rsidRPr="00E52933" w:rsidRDefault="00C76FA3" w:rsidP="00C76FA3">
      <w:pPr>
        <w:autoSpaceDE w:val="0"/>
        <w:autoSpaceDN w:val="0"/>
        <w:adjustRightInd w:val="0"/>
        <w:spacing w:after="0" w:line="240" w:lineRule="auto"/>
        <w:rPr>
          <w:rFonts w:cs="Calibri-Bold"/>
          <w:bCs/>
        </w:rPr>
      </w:pPr>
      <w:r>
        <w:rPr>
          <w:rFonts w:cs="Calibri-Bold"/>
          <w:bCs/>
        </w:rPr>
        <w:t>Chair, Communication Workgroup</w:t>
      </w:r>
      <w:r>
        <w:rPr>
          <w:rFonts w:cs="Calibri-Bold"/>
          <w:bCs/>
        </w:rPr>
        <w:tab/>
      </w:r>
      <w:r w:rsidR="002A693E">
        <w:rPr>
          <w:rFonts w:cs="Calibri-Bold"/>
          <w:bCs/>
        </w:rPr>
        <w:tab/>
      </w:r>
      <w:r w:rsidRPr="00E52933">
        <w:rPr>
          <w:rFonts w:cs="Calibri-Bold"/>
          <w:bCs/>
        </w:rPr>
        <w:t>Nursing School Administration</w:t>
      </w:r>
      <w:r>
        <w:rPr>
          <w:rFonts w:cs="Calibri-Bold"/>
          <w:bCs/>
        </w:rPr>
        <w:t xml:space="preserve"> R</w:t>
      </w:r>
      <w:r w:rsidRPr="00E52933">
        <w:rPr>
          <w:rFonts w:cs="Calibri-Bold"/>
          <w:bCs/>
        </w:rPr>
        <w:t>epresentative</w:t>
      </w:r>
    </w:p>
    <w:p w:rsidR="00C76FA3" w:rsidRDefault="00C76FA3" w:rsidP="00C76FA3">
      <w:pPr>
        <w:autoSpaceDE w:val="0"/>
        <w:autoSpaceDN w:val="0"/>
        <w:adjustRightInd w:val="0"/>
        <w:spacing w:after="0" w:line="240" w:lineRule="auto"/>
        <w:rPr>
          <w:rFonts w:cs="Calibri-Bold"/>
          <w:bCs/>
        </w:rPr>
      </w:pPr>
      <w:r w:rsidRPr="00E52933">
        <w:rPr>
          <w:rFonts w:cs="Calibri-Bold"/>
          <w:bCs/>
        </w:rPr>
        <w:t>Health System Representative</w:t>
      </w:r>
    </w:p>
    <w:sectPr w:rsidR="00C76FA3" w:rsidSect="00C76FA3">
      <w:headerReference w:type="default" r:id="rId10"/>
      <w:pgSz w:w="12240" w:h="15840"/>
      <w:pgMar w:top="1101" w:right="81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F5" w:rsidRDefault="00C93FF5" w:rsidP="00682DB2">
      <w:pPr>
        <w:spacing w:after="0" w:line="240" w:lineRule="auto"/>
      </w:pPr>
      <w:r>
        <w:separator/>
      </w:r>
    </w:p>
  </w:endnote>
  <w:endnote w:type="continuationSeparator" w:id="0">
    <w:p w:rsidR="00C93FF5" w:rsidRDefault="00C93FF5"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F5" w:rsidRDefault="00C93FF5" w:rsidP="00682DB2">
      <w:pPr>
        <w:spacing w:after="0" w:line="240" w:lineRule="auto"/>
      </w:pPr>
      <w:r>
        <w:separator/>
      </w:r>
    </w:p>
  </w:footnote>
  <w:footnote w:type="continuationSeparator" w:id="0">
    <w:p w:rsidR="00C93FF5" w:rsidRDefault="00C93FF5" w:rsidP="00682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6" w:rsidRDefault="008D2626" w:rsidP="008D2626">
    <w:pPr>
      <w:pStyle w:val="PlainText"/>
      <w:ind w:left="720"/>
      <w:jc w:val="center"/>
    </w:pPr>
    <w:r w:rsidRPr="00BF5E67">
      <w:rPr>
        <w:rFonts w:asciiTheme="minorHAnsi" w:hAnsiTheme="minorHAnsi"/>
        <w:noProof/>
        <w:szCs w:val="22"/>
      </w:rPr>
      <w:drawing>
        <wp:inline distT="0" distB="0" distL="0" distR="0" wp14:anchorId="6617C883" wp14:editId="39743689">
          <wp:extent cx="1838114" cy="10115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114" cy="1011540"/>
                  </a:xfrm>
                  <a:prstGeom prst="rect">
                    <a:avLst/>
                  </a:prstGeom>
                </pic:spPr>
              </pic:pic>
            </a:graphicData>
          </a:graphic>
        </wp:inline>
      </w:drawing>
    </w:r>
    <w:r w:rsidRPr="008D2626">
      <w:t xml:space="preserve"> </w:t>
    </w:r>
  </w:p>
  <w:p w:rsidR="008D2626" w:rsidRDefault="008D2626" w:rsidP="00F20F80">
    <w:pPr>
      <w:pStyle w:val="PlainText"/>
      <w:ind w:left="720" w:firstLine="720"/>
      <w:jc w:val="center"/>
    </w:pPr>
    <w:r>
      <w:t>`The OAC consists of groups and individuals from the Pacific Northwest</w:t>
    </w:r>
  </w:p>
  <w:p w:rsidR="008D2626" w:rsidRDefault="008D2626" w:rsidP="008D2626">
    <w:pPr>
      <w:pStyle w:val="PlainText"/>
      <w:ind w:left="720"/>
      <w:jc w:val="center"/>
    </w:pPr>
    <w:proofErr w:type="gramStart"/>
    <w:r>
      <w:t>collaborating</w:t>
    </w:r>
    <w:proofErr w:type="gramEnd"/>
    <w:r>
      <w:t xml:space="preserve"> to facilitate healthcare transformation</w:t>
    </w:r>
    <w:r w:rsidR="00994ED1">
      <w:t xml:space="preserve"> through nursing’s influence</w:t>
    </w:r>
    <w:r>
      <w:t>.</w:t>
    </w:r>
  </w:p>
  <w:p w:rsidR="00596020" w:rsidRDefault="00596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6359"/>
    <w:multiLevelType w:val="hybridMultilevel"/>
    <w:tmpl w:val="1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8175C"/>
    <w:multiLevelType w:val="hybridMultilevel"/>
    <w:tmpl w:val="C5D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A5884"/>
    <w:multiLevelType w:val="hybridMultilevel"/>
    <w:tmpl w:val="39CC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2"/>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0"/>
  </w:num>
  <w:num w:numId="9">
    <w:abstractNumId w:val="5"/>
  </w:num>
  <w:num w:numId="10">
    <w:abstractNumId w:val="8"/>
  </w:num>
  <w:num w:numId="11">
    <w:abstractNumId w:val="9"/>
  </w:num>
  <w:num w:numId="12">
    <w:abstractNumId w:val="4"/>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4F"/>
    <w:rsid w:val="00085AD6"/>
    <w:rsid w:val="00176F91"/>
    <w:rsid w:val="001A5381"/>
    <w:rsid w:val="001C0BFB"/>
    <w:rsid w:val="002341F2"/>
    <w:rsid w:val="00296E6B"/>
    <w:rsid w:val="002A693E"/>
    <w:rsid w:val="002B115B"/>
    <w:rsid w:val="002B52AA"/>
    <w:rsid w:val="003C032A"/>
    <w:rsid w:val="003C0B07"/>
    <w:rsid w:val="003D584F"/>
    <w:rsid w:val="004761C1"/>
    <w:rsid w:val="004E2690"/>
    <w:rsid w:val="00500BB4"/>
    <w:rsid w:val="00525E0D"/>
    <w:rsid w:val="005650BE"/>
    <w:rsid w:val="0057101E"/>
    <w:rsid w:val="00596020"/>
    <w:rsid w:val="005C0666"/>
    <w:rsid w:val="00637F66"/>
    <w:rsid w:val="00682DB2"/>
    <w:rsid w:val="007055FF"/>
    <w:rsid w:val="00734F79"/>
    <w:rsid w:val="0076702F"/>
    <w:rsid w:val="00795F75"/>
    <w:rsid w:val="007B78A3"/>
    <w:rsid w:val="007D39D6"/>
    <w:rsid w:val="007F5968"/>
    <w:rsid w:val="008134DF"/>
    <w:rsid w:val="0086355C"/>
    <w:rsid w:val="008C3C50"/>
    <w:rsid w:val="008D2626"/>
    <w:rsid w:val="009256F0"/>
    <w:rsid w:val="00974647"/>
    <w:rsid w:val="00994ED1"/>
    <w:rsid w:val="00A30A6B"/>
    <w:rsid w:val="00A32904"/>
    <w:rsid w:val="00A608D9"/>
    <w:rsid w:val="00A80C3A"/>
    <w:rsid w:val="00A8139F"/>
    <w:rsid w:val="00AF13AE"/>
    <w:rsid w:val="00BB79CE"/>
    <w:rsid w:val="00C41F2E"/>
    <w:rsid w:val="00C76FA3"/>
    <w:rsid w:val="00C93FF5"/>
    <w:rsid w:val="00CE712B"/>
    <w:rsid w:val="00D761A6"/>
    <w:rsid w:val="00DB72B1"/>
    <w:rsid w:val="00DD7A70"/>
    <w:rsid w:val="00DE6BD4"/>
    <w:rsid w:val="00E46DA9"/>
    <w:rsid w:val="00E52933"/>
    <w:rsid w:val="00E533EB"/>
    <w:rsid w:val="00E56E91"/>
    <w:rsid w:val="00E6337E"/>
    <w:rsid w:val="00ED10F4"/>
    <w:rsid w:val="00ED5B70"/>
    <w:rsid w:val="00F20F80"/>
    <w:rsid w:val="00F76BC0"/>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paragraph" w:styleId="PlainText">
    <w:name w:val="Plain Text"/>
    <w:basedOn w:val="Normal"/>
    <w:link w:val="PlainTextChar"/>
    <w:uiPriority w:val="99"/>
    <w:unhideWhenUsed/>
    <w:rsid w:val="008D26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2626"/>
    <w:rPr>
      <w:rFonts w:ascii="Calibri" w:hAnsi="Calibri"/>
      <w:szCs w:val="21"/>
    </w:rPr>
  </w:style>
  <w:style w:type="character" w:styleId="Hyperlink">
    <w:name w:val="Hyperlink"/>
    <w:basedOn w:val="DefaultParagraphFont"/>
    <w:uiPriority w:val="99"/>
    <w:unhideWhenUsed/>
    <w:rsid w:val="00A32904"/>
    <w:rPr>
      <w:color w:val="0000FF" w:themeColor="hyperlink"/>
      <w:u w:val="single"/>
    </w:rPr>
  </w:style>
  <w:style w:type="paragraph" w:customStyle="1" w:styleId="Default">
    <w:name w:val="Default"/>
    <w:rsid w:val="00500BB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B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paragraph" w:styleId="PlainText">
    <w:name w:val="Plain Text"/>
    <w:basedOn w:val="Normal"/>
    <w:link w:val="PlainTextChar"/>
    <w:uiPriority w:val="99"/>
    <w:unhideWhenUsed/>
    <w:rsid w:val="008D26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2626"/>
    <w:rPr>
      <w:rFonts w:ascii="Calibri" w:hAnsi="Calibri"/>
      <w:szCs w:val="21"/>
    </w:rPr>
  </w:style>
  <w:style w:type="character" w:styleId="Hyperlink">
    <w:name w:val="Hyperlink"/>
    <w:basedOn w:val="DefaultParagraphFont"/>
    <w:uiPriority w:val="99"/>
    <w:unhideWhenUsed/>
    <w:rsid w:val="00A32904"/>
    <w:rPr>
      <w:color w:val="0000FF" w:themeColor="hyperlink"/>
      <w:u w:val="single"/>
    </w:rPr>
  </w:style>
  <w:style w:type="paragraph" w:customStyle="1" w:styleId="Default">
    <w:name w:val="Default"/>
    <w:rsid w:val="00500BB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B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ward.brewington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3A85-B2DC-4D2C-AEAF-24759E22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Dana Bjarnason</cp:lastModifiedBy>
  <cp:revision>2</cp:revision>
  <cp:lastPrinted>2015-07-30T16:36:00Z</cp:lastPrinted>
  <dcterms:created xsi:type="dcterms:W3CDTF">2015-09-15T15:23:00Z</dcterms:created>
  <dcterms:modified xsi:type="dcterms:W3CDTF">2015-09-15T15:23:00Z</dcterms:modified>
</cp:coreProperties>
</file>