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04869" w14:textId="77777777" w:rsidR="008F5D1D" w:rsidRDefault="00EC4141" w:rsidP="00B0667C">
      <w:pPr>
        <w:tabs>
          <w:tab w:val="left" w:pos="3600"/>
        </w:tabs>
        <w:jc w:val="center"/>
        <w:rPr>
          <w:b/>
        </w:rPr>
      </w:pPr>
      <w:r>
        <w:rPr>
          <w:b/>
        </w:rPr>
        <w:t xml:space="preserve">Oregon Action Coalition Leadership Workgroup </w:t>
      </w:r>
    </w:p>
    <w:p w14:paraId="2176A7E2" w14:textId="362D3F11" w:rsidR="00EC4141" w:rsidRPr="00B0667C" w:rsidRDefault="00EC4141" w:rsidP="00B0667C">
      <w:pPr>
        <w:tabs>
          <w:tab w:val="left" w:pos="3600"/>
        </w:tabs>
        <w:jc w:val="center"/>
        <w:rPr>
          <w:b/>
        </w:rPr>
      </w:pPr>
      <w:r>
        <w:rPr>
          <w:b/>
        </w:rPr>
        <w:t xml:space="preserve">Meeting </w:t>
      </w:r>
      <w:r w:rsidR="00EA0162">
        <w:rPr>
          <w:b/>
        </w:rPr>
        <w:t>Minutes</w:t>
      </w:r>
    </w:p>
    <w:p w14:paraId="6013445E" w14:textId="04B8664D" w:rsidR="008F5D1D" w:rsidRPr="00B0667C" w:rsidRDefault="00E839D9" w:rsidP="008F5D1D">
      <w:pPr>
        <w:jc w:val="center"/>
        <w:rPr>
          <w:b/>
        </w:rPr>
      </w:pPr>
      <w:r>
        <w:rPr>
          <w:b/>
        </w:rPr>
        <w:t>July 12</w:t>
      </w:r>
      <w:r w:rsidR="00D81BD8">
        <w:rPr>
          <w:b/>
        </w:rPr>
        <w:t>, 2016</w:t>
      </w:r>
    </w:p>
    <w:p w14:paraId="5E32BDFC" w14:textId="77777777" w:rsidR="00BD5DC8" w:rsidRDefault="00EC4141" w:rsidP="00057167">
      <w:pPr>
        <w:jc w:val="center"/>
        <w:rPr>
          <w:b/>
        </w:rPr>
      </w:pPr>
      <w:r>
        <w:rPr>
          <w:b/>
        </w:rPr>
        <w:t>10:00am – 11:00am</w:t>
      </w:r>
    </w:p>
    <w:p w14:paraId="5BAF65B4" w14:textId="320460B7" w:rsidR="00BD5DC8" w:rsidRDefault="00BD5DC8" w:rsidP="00F220C1">
      <w:pPr>
        <w:jc w:val="center"/>
        <w:rPr>
          <w:b/>
        </w:rPr>
      </w:pPr>
      <w:r>
        <w:rPr>
          <w:b/>
        </w:rPr>
        <w:t xml:space="preserve">Call in Number </w:t>
      </w:r>
      <w:r w:rsidR="006C1E95">
        <w:rPr>
          <w:b/>
        </w:rPr>
        <w:t xml:space="preserve">– 1-712-775-7031  </w:t>
      </w:r>
      <w:r w:rsidR="0018010B">
        <w:rPr>
          <w:b/>
        </w:rPr>
        <w:t xml:space="preserve">Code  </w:t>
      </w:r>
      <w:r w:rsidR="006C1E95">
        <w:rPr>
          <w:b/>
        </w:rPr>
        <w:t>978268#</w:t>
      </w:r>
    </w:p>
    <w:p w14:paraId="72DD9F93" w14:textId="77777777" w:rsidR="00BD5DC8" w:rsidRPr="00B0667C" w:rsidRDefault="00BD5DC8" w:rsidP="00F220C1">
      <w:pPr>
        <w:jc w:val="center"/>
        <w:rPr>
          <w:b/>
        </w:rPr>
      </w:pPr>
    </w:p>
    <w:p w14:paraId="3B3FCDE7" w14:textId="718E593F" w:rsidR="008F5D1D" w:rsidRPr="00B0667C" w:rsidRDefault="00B00111" w:rsidP="00225098">
      <w:r w:rsidRPr="00B0667C">
        <w:t>Presiding:</w:t>
      </w:r>
      <w:r w:rsidRPr="00B0667C">
        <w:tab/>
      </w:r>
      <w:r w:rsidR="00AD1B38">
        <w:tab/>
      </w:r>
      <w:r w:rsidR="00BB7E90">
        <w:tab/>
      </w:r>
      <w:r w:rsidR="00225098">
        <w:tab/>
      </w:r>
      <w:r w:rsidR="00D8579D">
        <w:t>Gladys Campbell</w:t>
      </w:r>
    </w:p>
    <w:p w14:paraId="19CAE85E" w14:textId="7D02B9B9" w:rsidR="00C52D52" w:rsidRPr="00B0667C" w:rsidRDefault="00C52D52" w:rsidP="00225098">
      <w:r w:rsidRPr="00B0667C">
        <w:t>Recording</w:t>
      </w:r>
      <w:r w:rsidRPr="00B0667C">
        <w:tab/>
      </w:r>
      <w:r w:rsidR="00AD1B38">
        <w:tab/>
      </w:r>
      <w:r w:rsidR="00BB7E90">
        <w:tab/>
      </w:r>
      <w:r w:rsidR="00225098">
        <w:tab/>
      </w:r>
      <w:r w:rsidR="00D8579D">
        <w:t>Gladys Campbell</w:t>
      </w:r>
    </w:p>
    <w:p w14:paraId="18C2B1C1" w14:textId="5D3A83BA" w:rsidR="00AD1B38" w:rsidRDefault="00EC4141" w:rsidP="00225098">
      <w:r>
        <w:t>Workgroup</w:t>
      </w:r>
      <w:r w:rsidR="002369EA">
        <w:t xml:space="preserve"> </w:t>
      </w:r>
      <w:r w:rsidR="00D8579D">
        <w:t>Attendees</w:t>
      </w:r>
      <w:r w:rsidR="002369EA">
        <w:t xml:space="preserve">: </w:t>
      </w:r>
      <w:r w:rsidR="00BB7E90">
        <w:tab/>
      </w:r>
      <w:r w:rsidR="00225098">
        <w:tab/>
      </w:r>
      <w:r>
        <w:t xml:space="preserve">Tom Engle, </w:t>
      </w:r>
      <w:r w:rsidR="00D8579D">
        <w:t xml:space="preserve">Kate Kaznowska, Jana Bitton, </w:t>
      </w:r>
      <w:r>
        <w:t>Renee M</w:t>
      </w:r>
      <w:r w:rsidR="00225098">
        <w:t>enkens</w:t>
      </w:r>
      <w:r w:rsidR="00351E98">
        <w:t xml:space="preserve">, </w:t>
      </w:r>
      <w:r w:rsidR="00493AE7">
        <w:t xml:space="preserve">Cindi Warburton, </w:t>
      </w:r>
    </w:p>
    <w:p w14:paraId="4702CA45" w14:textId="265EE552" w:rsidR="00225098" w:rsidRDefault="00493AE7" w:rsidP="00225098">
      <w:pPr>
        <w:ind w:left="2880" w:hanging="2160"/>
      </w:pPr>
      <w:r>
        <w:tab/>
      </w:r>
      <w:r>
        <w:tab/>
        <w:t>Jake Creviston</w:t>
      </w:r>
      <w:r w:rsidR="00E839D9">
        <w:t xml:space="preserve">, </w:t>
      </w:r>
      <w:r w:rsidR="00225098">
        <w:t>Gladys Campbell</w:t>
      </w:r>
      <w:r w:rsidR="00E839D9">
        <w:t xml:space="preserve">, </w:t>
      </w:r>
    </w:p>
    <w:p w14:paraId="677DB088" w14:textId="2C3A8CDB" w:rsidR="00E839D9" w:rsidRDefault="00493AE7" w:rsidP="00225098">
      <w:pPr>
        <w:ind w:left="2880" w:hanging="2160"/>
      </w:pPr>
      <w:r>
        <w:tab/>
      </w:r>
      <w:r>
        <w:tab/>
      </w:r>
    </w:p>
    <w:p w14:paraId="61AE48B8" w14:textId="77777777" w:rsidR="00D8579D" w:rsidRDefault="00D8579D" w:rsidP="00C71B33">
      <w:pPr>
        <w:ind w:left="2160" w:hanging="2160"/>
      </w:pPr>
    </w:p>
    <w:p w14:paraId="6D1242A3" w14:textId="2973C236" w:rsidR="00D8579D" w:rsidRDefault="00D8579D" w:rsidP="00C71B33">
      <w:pPr>
        <w:ind w:left="2160" w:hanging="2160"/>
      </w:pPr>
      <w:r>
        <w:t>Workgroup Members Not Attending:  Tamara Rose, Carol Reitz, Holly Fay, Trisha Rojas, Reb</w:t>
      </w:r>
      <w:r w:rsidR="00E839D9">
        <w:t>ecca Silva (excused),</w:t>
      </w:r>
    </w:p>
    <w:p w14:paraId="4182DB9A" w14:textId="71E94EFD" w:rsidR="00D8579D" w:rsidRDefault="00E839D9" w:rsidP="00D8579D">
      <w:pPr>
        <w:ind w:left="2880" w:firstLine="720"/>
      </w:pPr>
      <w:r>
        <w:t xml:space="preserve">  Debra Davidson, Samantha Currier, </w:t>
      </w:r>
      <w:r w:rsidR="00493AE7">
        <w:t>Michael Polacek (excused), Jennifer Feeney, Christopher</w:t>
      </w:r>
    </w:p>
    <w:p w14:paraId="76714176" w14:textId="1E883B52" w:rsidR="00493AE7" w:rsidRDefault="00493AE7" w:rsidP="00D8579D">
      <w:pPr>
        <w:ind w:left="2880" w:firstLine="720"/>
      </w:pPr>
      <w:r>
        <w:t xml:space="preserve">  Wallace (excused), Christy Cowgill, Kelly Fox (excused), Lance Cook</w:t>
      </w:r>
    </w:p>
    <w:p w14:paraId="542F7D28" w14:textId="72E262C1" w:rsidR="00D8579D" w:rsidRDefault="00225098" w:rsidP="00C71B33">
      <w:pPr>
        <w:ind w:left="2160" w:hanging="2160"/>
      </w:pPr>
      <w:r>
        <w:t>Guests:</w:t>
      </w:r>
      <w:r>
        <w:tab/>
      </w:r>
      <w:r>
        <w:tab/>
      </w:r>
    </w:p>
    <w:p w14:paraId="29934A58" w14:textId="77777777" w:rsidR="00D8579D" w:rsidRDefault="00D8579D" w:rsidP="00C71B33">
      <w:pPr>
        <w:ind w:left="2160" w:hanging="2160"/>
      </w:pPr>
    </w:p>
    <w:p w14:paraId="50D73C1C" w14:textId="55E4E362" w:rsidR="00733193" w:rsidRDefault="009A3B4D" w:rsidP="009A3B4D">
      <w:pPr>
        <w:ind w:left="2160" w:hanging="2160"/>
      </w:pPr>
      <w:r>
        <w:tab/>
      </w:r>
      <w:r>
        <w:tab/>
      </w:r>
    </w:p>
    <w:p w14:paraId="002A0B2A" w14:textId="23C24220" w:rsidR="00B0667C" w:rsidRPr="00B0667C" w:rsidRDefault="00733193" w:rsidP="009A3B4D">
      <w:pPr>
        <w:ind w:left="2160" w:hanging="2160"/>
      </w:pPr>
      <w:r>
        <w:tab/>
      </w:r>
      <w:r>
        <w:tab/>
      </w:r>
    </w:p>
    <w:tbl>
      <w:tblPr>
        <w:tblW w:w="139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90"/>
        <w:gridCol w:w="3060"/>
      </w:tblGrid>
      <w:tr w:rsidR="00D8579D" w:rsidRPr="00B0667C" w14:paraId="399E5CB2" w14:textId="77777777" w:rsidTr="00E839D9">
        <w:tc>
          <w:tcPr>
            <w:tcW w:w="1800" w:type="dxa"/>
            <w:shd w:val="clear" w:color="auto" w:fill="auto"/>
          </w:tcPr>
          <w:p w14:paraId="67FAF9C3" w14:textId="2C0D1B7F" w:rsidR="00BD6C81" w:rsidRPr="00B0667C" w:rsidRDefault="00D8579D" w:rsidP="008F5D1D">
            <w:pPr>
              <w:rPr>
                <w:b/>
              </w:rPr>
            </w:pPr>
            <w:r>
              <w:rPr>
                <w:b/>
              </w:rPr>
              <w:t>Agenda Item</w:t>
            </w:r>
          </w:p>
        </w:tc>
        <w:tc>
          <w:tcPr>
            <w:tcW w:w="9090" w:type="dxa"/>
            <w:shd w:val="clear" w:color="auto" w:fill="auto"/>
          </w:tcPr>
          <w:p w14:paraId="224C8DD4" w14:textId="5E5D2128" w:rsidR="00BD6C81" w:rsidRPr="00B0667C" w:rsidRDefault="00D8579D" w:rsidP="008F5D1D">
            <w:pPr>
              <w:rPr>
                <w:b/>
              </w:rPr>
            </w:pPr>
            <w:r>
              <w:rPr>
                <w:b/>
              </w:rPr>
              <w:t>Discussion</w:t>
            </w:r>
          </w:p>
        </w:tc>
        <w:tc>
          <w:tcPr>
            <w:tcW w:w="3060" w:type="dxa"/>
            <w:shd w:val="clear" w:color="auto" w:fill="auto"/>
          </w:tcPr>
          <w:p w14:paraId="6DE9B3A9" w14:textId="0367A94B" w:rsidR="00BD6C81" w:rsidRPr="00B0667C" w:rsidRDefault="00C71B33" w:rsidP="008F5D1D">
            <w:pPr>
              <w:rPr>
                <w:b/>
              </w:rPr>
            </w:pPr>
            <w:r>
              <w:rPr>
                <w:b/>
              </w:rPr>
              <w:t>Follow Up</w:t>
            </w:r>
          </w:p>
        </w:tc>
      </w:tr>
      <w:tr w:rsidR="00D8579D" w:rsidRPr="00B0667C" w14:paraId="5E4C5966" w14:textId="77777777" w:rsidTr="00E839D9">
        <w:tc>
          <w:tcPr>
            <w:tcW w:w="1800" w:type="dxa"/>
            <w:shd w:val="clear" w:color="auto" w:fill="auto"/>
          </w:tcPr>
          <w:p w14:paraId="0B56EDB6" w14:textId="3711B192" w:rsidR="00BD6C81" w:rsidRPr="00AF7723" w:rsidRDefault="00D8579D" w:rsidP="008F5D1D">
            <w:pPr>
              <w:rPr>
                <w:sz w:val="22"/>
                <w:szCs w:val="22"/>
              </w:rPr>
            </w:pPr>
            <w:r>
              <w:rPr>
                <w:sz w:val="22"/>
                <w:szCs w:val="22"/>
              </w:rPr>
              <w:t>Opening and Welcome</w:t>
            </w:r>
          </w:p>
        </w:tc>
        <w:tc>
          <w:tcPr>
            <w:tcW w:w="9090" w:type="dxa"/>
            <w:shd w:val="clear" w:color="auto" w:fill="auto"/>
          </w:tcPr>
          <w:p w14:paraId="4FC6B828" w14:textId="219036A9" w:rsidR="00C71B33" w:rsidRPr="005C32AF" w:rsidRDefault="00D8579D" w:rsidP="00D822B7">
            <w:pPr>
              <w:rPr>
                <w:sz w:val="22"/>
                <w:szCs w:val="22"/>
              </w:rPr>
            </w:pPr>
            <w:r>
              <w:rPr>
                <w:sz w:val="22"/>
                <w:szCs w:val="22"/>
              </w:rPr>
              <w:t xml:space="preserve">Gladys opened the meeting at </w:t>
            </w:r>
            <w:r w:rsidR="00493AE7">
              <w:rPr>
                <w:sz w:val="22"/>
                <w:szCs w:val="22"/>
              </w:rPr>
              <w:t xml:space="preserve">11:04am </w:t>
            </w:r>
            <w:r>
              <w:rPr>
                <w:sz w:val="22"/>
                <w:szCs w:val="22"/>
              </w:rPr>
              <w:t xml:space="preserve">and welcomed all attendees. </w:t>
            </w:r>
          </w:p>
        </w:tc>
        <w:tc>
          <w:tcPr>
            <w:tcW w:w="3060" w:type="dxa"/>
            <w:shd w:val="clear" w:color="auto" w:fill="auto"/>
          </w:tcPr>
          <w:p w14:paraId="1593B325" w14:textId="3AD6446A" w:rsidR="00BD6C81" w:rsidRPr="005C32AF" w:rsidRDefault="00BD6C81" w:rsidP="008F5D1D">
            <w:pPr>
              <w:rPr>
                <w:sz w:val="22"/>
                <w:szCs w:val="22"/>
              </w:rPr>
            </w:pPr>
          </w:p>
        </w:tc>
      </w:tr>
      <w:tr w:rsidR="00D8579D" w:rsidRPr="00B0667C" w14:paraId="42F5AC7E" w14:textId="77777777" w:rsidTr="00E839D9">
        <w:tc>
          <w:tcPr>
            <w:tcW w:w="1800" w:type="dxa"/>
            <w:shd w:val="clear" w:color="auto" w:fill="auto"/>
          </w:tcPr>
          <w:p w14:paraId="320E786B" w14:textId="34D76576" w:rsidR="009A3B4D" w:rsidRDefault="00E839D9" w:rsidP="008F5D1D">
            <w:pPr>
              <w:rPr>
                <w:sz w:val="22"/>
                <w:szCs w:val="22"/>
              </w:rPr>
            </w:pPr>
            <w:r>
              <w:rPr>
                <w:sz w:val="22"/>
                <w:szCs w:val="22"/>
              </w:rPr>
              <w:t xml:space="preserve">Reframing the Leadership Workgroups Role related to the RWJ Grant </w:t>
            </w:r>
          </w:p>
        </w:tc>
        <w:tc>
          <w:tcPr>
            <w:tcW w:w="9090" w:type="dxa"/>
            <w:shd w:val="clear" w:color="auto" w:fill="auto"/>
          </w:tcPr>
          <w:p w14:paraId="3B56A19D" w14:textId="348DA9E4" w:rsidR="00E839D9" w:rsidRDefault="00E839D9" w:rsidP="00C71B33">
            <w:pPr>
              <w:rPr>
                <w:sz w:val="22"/>
                <w:szCs w:val="22"/>
              </w:rPr>
            </w:pPr>
            <w:r>
              <w:rPr>
                <w:sz w:val="22"/>
                <w:szCs w:val="22"/>
              </w:rPr>
              <w:t>Gladys reminded the group that once the RWJ grant was received, the focus of the workgroup shifted onto the obligations of that grant.  The plan was that some grant money would be allocated to pay for a part time staff member who would be accountable for the majority of the grant deliverables.   Once that person was hired the workgroup would be advisory to this individual while also assuring that grant obligations were met.  As time allowed</w:t>
            </w:r>
            <w:r w:rsidR="00493AE7">
              <w:rPr>
                <w:sz w:val="22"/>
                <w:szCs w:val="22"/>
              </w:rPr>
              <w:t>,</w:t>
            </w:r>
            <w:r>
              <w:rPr>
                <w:sz w:val="22"/>
                <w:szCs w:val="22"/>
              </w:rPr>
              <w:t xml:space="preserve"> the workgroup could then, potentially also resume other leadership activities beyond getting nurses on boards.  </w:t>
            </w:r>
          </w:p>
          <w:p w14:paraId="7599520F" w14:textId="77777777" w:rsidR="00C146B7" w:rsidRDefault="00C146B7" w:rsidP="00C71B33">
            <w:pPr>
              <w:rPr>
                <w:sz w:val="22"/>
                <w:szCs w:val="22"/>
              </w:rPr>
            </w:pPr>
          </w:p>
          <w:p w14:paraId="702E7CF5" w14:textId="3A85A98B" w:rsidR="00C71B33" w:rsidRPr="00C71B33" w:rsidRDefault="00C146B7" w:rsidP="00740F79">
            <w:pPr>
              <w:rPr>
                <w:sz w:val="22"/>
                <w:szCs w:val="22"/>
              </w:rPr>
            </w:pPr>
            <w:r>
              <w:rPr>
                <w:sz w:val="22"/>
                <w:szCs w:val="22"/>
              </w:rPr>
              <w:t xml:space="preserve">Jana asked that while the group moves toward being more advisory that we also remain committed to be responsive to support Kate in her work and to potentially be 85% advisory and 15% “workers/helpers”.   </w:t>
            </w:r>
            <w:r w:rsidR="00493AE7">
              <w:rPr>
                <w:sz w:val="22"/>
                <w:szCs w:val="22"/>
              </w:rPr>
              <w:t xml:space="preserve">Given this the group will not plan to add additional work until we have our </w:t>
            </w:r>
            <w:r w:rsidR="00493AE7">
              <w:rPr>
                <w:sz w:val="22"/>
                <w:szCs w:val="22"/>
              </w:rPr>
              <w:lastRenderedPageBreak/>
              <w:t xml:space="preserve">strategic planning dialogue for 2017.   </w:t>
            </w:r>
          </w:p>
        </w:tc>
        <w:tc>
          <w:tcPr>
            <w:tcW w:w="3060" w:type="dxa"/>
            <w:shd w:val="clear" w:color="auto" w:fill="auto"/>
          </w:tcPr>
          <w:p w14:paraId="768719B0" w14:textId="77777777" w:rsidR="009A3B4D" w:rsidRPr="00E546EE" w:rsidRDefault="00E546EE" w:rsidP="008F5D1D">
            <w:pPr>
              <w:rPr>
                <w:b/>
                <w:sz w:val="22"/>
                <w:szCs w:val="22"/>
                <w:u w:val="single"/>
              </w:rPr>
            </w:pPr>
            <w:r w:rsidRPr="00E546EE">
              <w:rPr>
                <w:b/>
                <w:sz w:val="22"/>
                <w:szCs w:val="22"/>
                <w:u w:val="single"/>
              </w:rPr>
              <w:lastRenderedPageBreak/>
              <w:t>DECISIONS / FOLLOW-UP</w:t>
            </w:r>
          </w:p>
          <w:p w14:paraId="378AA149" w14:textId="77777777" w:rsidR="00493AE7" w:rsidRDefault="00E546EE" w:rsidP="008F5D1D">
            <w:pPr>
              <w:rPr>
                <w:sz w:val="22"/>
                <w:szCs w:val="22"/>
              </w:rPr>
            </w:pPr>
            <w:r>
              <w:rPr>
                <w:sz w:val="22"/>
                <w:szCs w:val="22"/>
              </w:rPr>
              <w:t xml:space="preserve"> </w:t>
            </w:r>
            <w:r w:rsidR="00E265BA">
              <w:rPr>
                <w:sz w:val="22"/>
                <w:szCs w:val="22"/>
              </w:rPr>
              <w:t>The Leadership</w:t>
            </w:r>
            <w:r w:rsidR="00493AE7">
              <w:rPr>
                <w:sz w:val="22"/>
                <w:szCs w:val="22"/>
              </w:rPr>
              <w:t xml:space="preserve"> Workgroup will provide advis</w:t>
            </w:r>
            <w:r w:rsidR="00E265BA">
              <w:rPr>
                <w:sz w:val="22"/>
                <w:szCs w:val="22"/>
              </w:rPr>
              <w:t>ement to the grant work with a commitment that they will be responsive and available as needed / request</w:t>
            </w:r>
            <w:r w:rsidR="00C146B7">
              <w:rPr>
                <w:sz w:val="22"/>
                <w:szCs w:val="22"/>
              </w:rPr>
              <w:t>ed</w:t>
            </w:r>
            <w:r w:rsidR="00E265BA">
              <w:rPr>
                <w:sz w:val="22"/>
                <w:szCs w:val="22"/>
              </w:rPr>
              <w:t xml:space="preserve">. </w:t>
            </w:r>
          </w:p>
          <w:p w14:paraId="0F399D0B" w14:textId="77777777" w:rsidR="00493AE7" w:rsidRDefault="00493AE7" w:rsidP="008F5D1D">
            <w:pPr>
              <w:rPr>
                <w:sz w:val="22"/>
                <w:szCs w:val="22"/>
              </w:rPr>
            </w:pPr>
          </w:p>
          <w:p w14:paraId="427CA5E9" w14:textId="304A7475" w:rsidR="00E546EE" w:rsidRPr="005C32AF" w:rsidRDefault="00493AE7" w:rsidP="008F5D1D">
            <w:pPr>
              <w:rPr>
                <w:sz w:val="22"/>
                <w:szCs w:val="22"/>
              </w:rPr>
            </w:pPr>
            <w:r>
              <w:rPr>
                <w:sz w:val="22"/>
                <w:szCs w:val="22"/>
              </w:rPr>
              <w:t xml:space="preserve">As part of strategic planning for 2017 the workgroup will consider adding new outcomes </w:t>
            </w:r>
            <w:r>
              <w:rPr>
                <w:sz w:val="22"/>
                <w:szCs w:val="22"/>
              </w:rPr>
              <w:lastRenderedPageBreak/>
              <w:t xml:space="preserve">beyond getting nurses on boards.  </w:t>
            </w:r>
            <w:r w:rsidR="00E265BA">
              <w:rPr>
                <w:sz w:val="22"/>
                <w:szCs w:val="22"/>
              </w:rPr>
              <w:t xml:space="preserve"> </w:t>
            </w:r>
          </w:p>
        </w:tc>
      </w:tr>
      <w:tr w:rsidR="00D8579D" w:rsidRPr="00B0667C" w14:paraId="5CA3F8DD" w14:textId="77777777" w:rsidTr="00E839D9">
        <w:trPr>
          <w:trHeight w:val="1079"/>
        </w:trPr>
        <w:tc>
          <w:tcPr>
            <w:tcW w:w="1800" w:type="dxa"/>
            <w:shd w:val="clear" w:color="auto" w:fill="auto"/>
          </w:tcPr>
          <w:p w14:paraId="65E7373C" w14:textId="79ABF101" w:rsidR="005E22A6" w:rsidRDefault="00E839D9" w:rsidP="00E839D9">
            <w:pPr>
              <w:rPr>
                <w:sz w:val="22"/>
                <w:szCs w:val="22"/>
              </w:rPr>
            </w:pPr>
            <w:r>
              <w:rPr>
                <w:sz w:val="22"/>
                <w:szCs w:val="22"/>
              </w:rPr>
              <w:lastRenderedPageBreak/>
              <w:t>Evaluation &amp; Feedback on the June Board Workshop</w:t>
            </w:r>
          </w:p>
        </w:tc>
        <w:tc>
          <w:tcPr>
            <w:tcW w:w="9090" w:type="dxa"/>
            <w:shd w:val="clear" w:color="auto" w:fill="auto"/>
          </w:tcPr>
          <w:p w14:paraId="389E26DA" w14:textId="51D5E0A0" w:rsidR="00740F79" w:rsidRDefault="001C2E35" w:rsidP="00740F79">
            <w:pPr>
              <w:rPr>
                <w:sz w:val="22"/>
                <w:szCs w:val="22"/>
              </w:rPr>
            </w:pPr>
            <w:r>
              <w:rPr>
                <w:sz w:val="22"/>
                <w:szCs w:val="22"/>
              </w:rPr>
              <w:t xml:space="preserve">The evaluation form used at the workshop had only one question that rated satisfaction with the conference and all other questions </w:t>
            </w:r>
            <w:r w:rsidR="00E265BA">
              <w:rPr>
                <w:sz w:val="22"/>
                <w:szCs w:val="22"/>
              </w:rPr>
              <w:t xml:space="preserve">addressed the demographics of attendees.   </w:t>
            </w:r>
            <w:r w:rsidR="00493AE7">
              <w:rPr>
                <w:sz w:val="22"/>
                <w:szCs w:val="22"/>
              </w:rPr>
              <w:t xml:space="preserve">In response to the conference satisfaction question, </w:t>
            </w:r>
            <w:r w:rsidR="00E265BA">
              <w:rPr>
                <w:sz w:val="22"/>
                <w:szCs w:val="22"/>
              </w:rPr>
              <w:t>53% of participants rated the workshop as “excellent, 42% rated it a</w:t>
            </w:r>
            <w:r w:rsidR="00493AE7">
              <w:rPr>
                <w:sz w:val="22"/>
                <w:szCs w:val="22"/>
              </w:rPr>
              <w:t>s “excellent to average”, and 5</w:t>
            </w:r>
            <w:r w:rsidR="00E265BA">
              <w:rPr>
                <w:sz w:val="22"/>
                <w:szCs w:val="22"/>
              </w:rPr>
              <w:t xml:space="preserve">% rated the conference as “average”.   </w:t>
            </w:r>
          </w:p>
          <w:p w14:paraId="4B6A1B22" w14:textId="71ECF46A" w:rsidR="00493AE7" w:rsidRDefault="00E265BA" w:rsidP="00E839D9">
            <w:pPr>
              <w:rPr>
                <w:sz w:val="22"/>
                <w:szCs w:val="22"/>
              </w:rPr>
            </w:pPr>
            <w:r>
              <w:rPr>
                <w:sz w:val="22"/>
                <w:szCs w:val="22"/>
              </w:rPr>
              <w:t xml:space="preserve">Tom reported that he did not get a copy of the </w:t>
            </w:r>
            <w:r w:rsidR="00493AE7">
              <w:rPr>
                <w:sz w:val="22"/>
                <w:szCs w:val="22"/>
              </w:rPr>
              <w:t xml:space="preserve">workshop </w:t>
            </w:r>
            <w:r>
              <w:rPr>
                <w:sz w:val="22"/>
                <w:szCs w:val="22"/>
              </w:rPr>
              <w:t xml:space="preserve">evaluation.  Jana will send a copy to him. </w:t>
            </w:r>
          </w:p>
          <w:p w14:paraId="44BE723A" w14:textId="409FB5E0" w:rsidR="00740F79" w:rsidRDefault="00E265BA" w:rsidP="00E839D9">
            <w:pPr>
              <w:rPr>
                <w:sz w:val="22"/>
                <w:szCs w:val="22"/>
              </w:rPr>
            </w:pPr>
            <w:r>
              <w:rPr>
                <w:sz w:val="22"/>
                <w:szCs w:val="22"/>
              </w:rPr>
              <w:t xml:space="preserve"> </w:t>
            </w:r>
          </w:p>
          <w:p w14:paraId="3274AC1B" w14:textId="4A113A00" w:rsidR="00E265BA" w:rsidRPr="00740F79" w:rsidRDefault="00E265BA" w:rsidP="00E839D9">
            <w:pPr>
              <w:rPr>
                <w:sz w:val="22"/>
                <w:szCs w:val="22"/>
              </w:rPr>
            </w:pPr>
            <w:r>
              <w:rPr>
                <w:sz w:val="22"/>
                <w:szCs w:val="22"/>
              </w:rPr>
              <w:t xml:space="preserve">Jana also reported that the conference made $3,000 that can be added to funds available to support the grant work.  </w:t>
            </w:r>
          </w:p>
        </w:tc>
        <w:tc>
          <w:tcPr>
            <w:tcW w:w="3060" w:type="dxa"/>
            <w:shd w:val="clear" w:color="auto" w:fill="auto"/>
          </w:tcPr>
          <w:p w14:paraId="57BCF412" w14:textId="2E620FF4" w:rsidR="000C2A40" w:rsidRDefault="00E546EE" w:rsidP="00C71B33">
            <w:pPr>
              <w:rPr>
                <w:b/>
                <w:sz w:val="22"/>
                <w:szCs w:val="22"/>
                <w:u w:val="single"/>
              </w:rPr>
            </w:pPr>
            <w:r w:rsidRPr="00EE46C1">
              <w:rPr>
                <w:b/>
                <w:sz w:val="22"/>
                <w:szCs w:val="22"/>
                <w:u w:val="single"/>
              </w:rPr>
              <w:t>DECISIONS / FOLLOW – UP</w:t>
            </w:r>
          </w:p>
          <w:p w14:paraId="43F17A2E" w14:textId="39A6B492" w:rsidR="00E265BA" w:rsidRPr="00E265BA" w:rsidRDefault="00E265BA" w:rsidP="00C71B33">
            <w:pPr>
              <w:rPr>
                <w:sz w:val="22"/>
                <w:szCs w:val="22"/>
              </w:rPr>
            </w:pPr>
            <w:r>
              <w:rPr>
                <w:sz w:val="22"/>
                <w:szCs w:val="22"/>
              </w:rPr>
              <w:t>Jana will send a copy of the board workshop</w:t>
            </w:r>
            <w:r w:rsidR="00493AE7">
              <w:rPr>
                <w:sz w:val="22"/>
                <w:szCs w:val="22"/>
              </w:rPr>
              <w:t xml:space="preserve"> evaluation results</w:t>
            </w:r>
            <w:r>
              <w:rPr>
                <w:sz w:val="22"/>
                <w:szCs w:val="22"/>
              </w:rPr>
              <w:t xml:space="preserve"> to Tom.  </w:t>
            </w:r>
          </w:p>
          <w:p w14:paraId="00C6908C" w14:textId="2C1D591B" w:rsidR="00E546EE" w:rsidRDefault="00E546EE" w:rsidP="00C71B33">
            <w:pPr>
              <w:rPr>
                <w:sz w:val="22"/>
                <w:szCs w:val="22"/>
              </w:rPr>
            </w:pPr>
          </w:p>
        </w:tc>
      </w:tr>
      <w:tr w:rsidR="00D8579D" w:rsidRPr="00B0667C" w14:paraId="7DC9855D" w14:textId="77777777" w:rsidTr="00E839D9">
        <w:tc>
          <w:tcPr>
            <w:tcW w:w="1800" w:type="dxa"/>
            <w:shd w:val="clear" w:color="auto" w:fill="auto"/>
          </w:tcPr>
          <w:p w14:paraId="177C537B" w14:textId="6D618FE0" w:rsidR="00221A7E" w:rsidRDefault="00740F79" w:rsidP="00E839D9">
            <w:pPr>
              <w:rPr>
                <w:sz w:val="22"/>
                <w:szCs w:val="22"/>
              </w:rPr>
            </w:pPr>
            <w:r>
              <w:rPr>
                <w:sz w:val="22"/>
                <w:szCs w:val="22"/>
              </w:rPr>
              <w:t xml:space="preserve">Report outs on </w:t>
            </w:r>
            <w:r w:rsidR="00E839D9">
              <w:rPr>
                <w:sz w:val="22"/>
                <w:szCs w:val="22"/>
              </w:rPr>
              <w:t>the development of “traveling” board workshops</w:t>
            </w:r>
          </w:p>
        </w:tc>
        <w:tc>
          <w:tcPr>
            <w:tcW w:w="9090" w:type="dxa"/>
            <w:shd w:val="clear" w:color="auto" w:fill="auto"/>
          </w:tcPr>
          <w:p w14:paraId="702AEDA8" w14:textId="37F66458" w:rsidR="00740F79" w:rsidRDefault="00493AE7" w:rsidP="00740F79">
            <w:pPr>
              <w:rPr>
                <w:sz w:val="22"/>
                <w:szCs w:val="22"/>
              </w:rPr>
            </w:pPr>
            <w:r>
              <w:rPr>
                <w:sz w:val="22"/>
                <w:szCs w:val="22"/>
              </w:rPr>
              <w:t xml:space="preserve">Kate reported on the plan to provide ½ day “Getting Nurses on Boards” workshops in Bend, LaGrand, Salem and potentially Coos Bay or Medford.  Kate is reaching out to OAC steering committee members who live/work in some of these locations to partner with her in the planning for these “traveling workshops”.  Michael Polacek is helping plan for a Salem workshop and Renee is advising on Coos Bay as a potential site.  Additionally the Eastern OR Nurse Educator consortium has expressed enthusiasm for these workshops and may be willing to help with speakers and promotion.  The Bend workshop is tentatively planned for November 11, 2016.  </w:t>
            </w:r>
          </w:p>
          <w:p w14:paraId="79874698" w14:textId="77777777" w:rsidR="00493AE7" w:rsidRDefault="00493AE7" w:rsidP="00740F79">
            <w:pPr>
              <w:rPr>
                <w:sz w:val="22"/>
                <w:szCs w:val="22"/>
              </w:rPr>
            </w:pPr>
          </w:p>
          <w:p w14:paraId="7529C058" w14:textId="2DC0A186" w:rsidR="00493AE7" w:rsidRDefault="00493AE7" w:rsidP="00740F79">
            <w:pPr>
              <w:rPr>
                <w:sz w:val="22"/>
                <w:szCs w:val="22"/>
              </w:rPr>
            </w:pPr>
            <w:r>
              <w:rPr>
                <w:sz w:val="22"/>
                <w:szCs w:val="22"/>
              </w:rPr>
              <w:t>Renee emphasized the importance of engaging rural nurses, in their communities in the nurses on board activities and programs.   She suggested a less formal format for Coos Bay which could be a facilitated dialogue</w:t>
            </w:r>
            <w:r w:rsidR="00373DCB">
              <w:rPr>
                <w:sz w:val="22"/>
                <w:szCs w:val="22"/>
              </w:rPr>
              <w:t xml:space="preserve"> about governance and the role of the trustee</w:t>
            </w:r>
            <w:r>
              <w:rPr>
                <w:sz w:val="22"/>
                <w:szCs w:val="22"/>
              </w:rPr>
              <w:t xml:space="preserve">.  </w:t>
            </w:r>
          </w:p>
          <w:p w14:paraId="027459C4" w14:textId="77777777" w:rsidR="00493AE7" w:rsidRDefault="00493AE7" w:rsidP="00740F79">
            <w:pPr>
              <w:rPr>
                <w:sz w:val="22"/>
                <w:szCs w:val="22"/>
              </w:rPr>
            </w:pPr>
          </w:p>
          <w:p w14:paraId="44A466DB" w14:textId="185363D9" w:rsidR="00493AE7" w:rsidRDefault="00493AE7" w:rsidP="00740F79">
            <w:pPr>
              <w:rPr>
                <w:sz w:val="22"/>
                <w:szCs w:val="22"/>
              </w:rPr>
            </w:pPr>
            <w:r>
              <w:rPr>
                <w:sz w:val="22"/>
                <w:szCs w:val="22"/>
              </w:rPr>
              <w:t>Kate requested that group members provide her with feedback on potential speakers, and be workshop participants if they are local to an area that is hosting one of these workshops.  Jake vo</w:t>
            </w:r>
            <w:r w:rsidR="00373DCB">
              <w:rPr>
                <w:sz w:val="22"/>
                <w:szCs w:val="22"/>
              </w:rPr>
              <w:t>lunteered</w:t>
            </w:r>
            <w:r>
              <w:rPr>
                <w:sz w:val="22"/>
                <w:szCs w:val="22"/>
              </w:rPr>
              <w:t xml:space="preserve"> to be of assistance and to potentially be a speaker.  </w:t>
            </w:r>
          </w:p>
          <w:p w14:paraId="3E3668AB" w14:textId="77777777" w:rsidR="00493AE7" w:rsidRDefault="00493AE7" w:rsidP="00740F79">
            <w:pPr>
              <w:rPr>
                <w:sz w:val="22"/>
                <w:szCs w:val="22"/>
              </w:rPr>
            </w:pPr>
          </w:p>
          <w:p w14:paraId="485A3B37" w14:textId="2A69892F" w:rsidR="00493AE7" w:rsidRDefault="00493AE7" w:rsidP="00740F79">
            <w:pPr>
              <w:rPr>
                <w:sz w:val="22"/>
                <w:szCs w:val="22"/>
              </w:rPr>
            </w:pPr>
            <w:r>
              <w:rPr>
                <w:sz w:val="22"/>
                <w:szCs w:val="22"/>
              </w:rPr>
              <w:t>Gladys requested a budget for the traveling workshop initiative</w:t>
            </w:r>
            <w:r w:rsidR="00373DCB">
              <w:rPr>
                <w:sz w:val="22"/>
                <w:szCs w:val="22"/>
              </w:rPr>
              <w:t xml:space="preserve"> and suggested that the $3,000 earned from our June workshop could be used to contract with Kimberly McNally to be the speaker for all of the traveling workshops</w:t>
            </w:r>
            <w:r>
              <w:rPr>
                <w:sz w:val="22"/>
                <w:szCs w:val="22"/>
              </w:rPr>
              <w:t xml:space="preserve">.  </w:t>
            </w:r>
          </w:p>
          <w:p w14:paraId="179B512E" w14:textId="54A90AC7" w:rsidR="008E3563" w:rsidRPr="00E05ECB" w:rsidRDefault="008E3563" w:rsidP="00E05ECB">
            <w:pPr>
              <w:rPr>
                <w:sz w:val="22"/>
                <w:szCs w:val="22"/>
              </w:rPr>
            </w:pPr>
          </w:p>
        </w:tc>
        <w:tc>
          <w:tcPr>
            <w:tcW w:w="3060" w:type="dxa"/>
            <w:shd w:val="clear" w:color="auto" w:fill="auto"/>
          </w:tcPr>
          <w:p w14:paraId="1F40F4B3" w14:textId="522A4676" w:rsidR="00493AE7" w:rsidRDefault="00EE46C1" w:rsidP="009C29DD">
            <w:pPr>
              <w:rPr>
                <w:b/>
                <w:sz w:val="22"/>
                <w:szCs w:val="22"/>
                <w:u w:val="single"/>
              </w:rPr>
            </w:pPr>
            <w:r w:rsidRPr="00EE46C1">
              <w:rPr>
                <w:b/>
                <w:sz w:val="22"/>
                <w:szCs w:val="22"/>
                <w:u w:val="single"/>
              </w:rPr>
              <w:t>DECISIONS / FOLLOW – UP</w:t>
            </w:r>
          </w:p>
          <w:p w14:paraId="19F83825" w14:textId="31CE5A0E" w:rsidR="00493AE7" w:rsidRDefault="00493AE7" w:rsidP="009C29DD">
            <w:pPr>
              <w:rPr>
                <w:sz w:val="22"/>
                <w:szCs w:val="22"/>
              </w:rPr>
            </w:pPr>
            <w:r>
              <w:rPr>
                <w:sz w:val="22"/>
                <w:szCs w:val="22"/>
              </w:rPr>
              <w:t>3 – 4 ½ day workshops are planned on the topic of getting nurses on boards.  These workshops will be held in Bend, LaGrand, Salem and Coos Bay or Medford.  The Bend workshop will be on Nov 11, 2016.</w:t>
            </w:r>
          </w:p>
          <w:p w14:paraId="546186A7" w14:textId="77777777" w:rsidR="00493AE7" w:rsidRDefault="00493AE7" w:rsidP="009C29DD">
            <w:pPr>
              <w:rPr>
                <w:sz w:val="22"/>
                <w:szCs w:val="22"/>
              </w:rPr>
            </w:pPr>
          </w:p>
          <w:p w14:paraId="53F5E821" w14:textId="77777777" w:rsidR="00493AE7" w:rsidRDefault="00493AE7" w:rsidP="009C29DD">
            <w:pPr>
              <w:rPr>
                <w:sz w:val="22"/>
                <w:szCs w:val="22"/>
              </w:rPr>
            </w:pPr>
            <w:r>
              <w:rPr>
                <w:sz w:val="22"/>
                <w:szCs w:val="22"/>
              </w:rPr>
              <w:t xml:space="preserve">Kate requested that members of the workgroup provide speaker suggestions and agree to participate in workshops that are in their area.  </w:t>
            </w:r>
          </w:p>
          <w:p w14:paraId="1BD70A50" w14:textId="77777777" w:rsidR="00493AE7" w:rsidRDefault="00493AE7" w:rsidP="009C29DD">
            <w:pPr>
              <w:rPr>
                <w:sz w:val="22"/>
                <w:szCs w:val="22"/>
              </w:rPr>
            </w:pPr>
          </w:p>
          <w:p w14:paraId="072DBADE" w14:textId="77777777" w:rsidR="00165036" w:rsidRDefault="00493AE7" w:rsidP="009C29DD">
            <w:pPr>
              <w:rPr>
                <w:sz w:val="22"/>
                <w:szCs w:val="22"/>
              </w:rPr>
            </w:pPr>
            <w:r>
              <w:rPr>
                <w:sz w:val="22"/>
                <w:szCs w:val="22"/>
              </w:rPr>
              <w:t>Jake volunteered to assist as a participant and/or speaker</w:t>
            </w:r>
          </w:p>
          <w:p w14:paraId="00668329" w14:textId="77777777" w:rsidR="00493AE7" w:rsidRDefault="00493AE7" w:rsidP="009C29DD">
            <w:pPr>
              <w:rPr>
                <w:sz w:val="22"/>
                <w:szCs w:val="22"/>
              </w:rPr>
            </w:pPr>
          </w:p>
          <w:p w14:paraId="3C860DBB" w14:textId="77C26B52" w:rsidR="00493AE7" w:rsidRDefault="00493AE7" w:rsidP="009C29DD">
            <w:pPr>
              <w:rPr>
                <w:sz w:val="22"/>
                <w:szCs w:val="22"/>
              </w:rPr>
            </w:pPr>
            <w:r>
              <w:rPr>
                <w:sz w:val="22"/>
                <w:szCs w:val="22"/>
              </w:rPr>
              <w:t xml:space="preserve">Jana will provide a budget to the workgroup members for the traveling workshop program.  </w:t>
            </w:r>
          </w:p>
        </w:tc>
      </w:tr>
      <w:tr w:rsidR="00E05ECB" w:rsidRPr="00B0667C" w14:paraId="75A8DA1D" w14:textId="77777777" w:rsidTr="00E839D9">
        <w:tc>
          <w:tcPr>
            <w:tcW w:w="1800" w:type="dxa"/>
            <w:shd w:val="clear" w:color="auto" w:fill="auto"/>
          </w:tcPr>
          <w:p w14:paraId="6FFC8B3B" w14:textId="5DC4F1F8" w:rsidR="00E05ECB" w:rsidRDefault="00E839D9" w:rsidP="00EC4141">
            <w:pPr>
              <w:rPr>
                <w:sz w:val="22"/>
                <w:szCs w:val="22"/>
              </w:rPr>
            </w:pPr>
            <w:r>
              <w:rPr>
                <w:sz w:val="22"/>
                <w:szCs w:val="22"/>
              </w:rPr>
              <w:lastRenderedPageBreak/>
              <w:t>Report out on data collection related to boards and nurses on boards</w:t>
            </w:r>
          </w:p>
        </w:tc>
        <w:tc>
          <w:tcPr>
            <w:tcW w:w="9090" w:type="dxa"/>
            <w:shd w:val="clear" w:color="auto" w:fill="auto"/>
          </w:tcPr>
          <w:p w14:paraId="73255135" w14:textId="77777777" w:rsidR="00EE46C1" w:rsidRDefault="00493AE7" w:rsidP="00EE46C1">
            <w:pPr>
              <w:rPr>
                <w:sz w:val="22"/>
                <w:szCs w:val="22"/>
              </w:rPr>
            </w:pPr>
            <w:r>
              <w:rPr>
                <w:sz w:val="22"/>
                <w:szCs w:val="22"/>
              </w:rPr>
              <w:t xml:space="preserve">Kate has been very busy collecting information on boards in OR and identifying which boards have nurses on them and who those nurses are.  </w:t>
            </w:r>
            <w:r w:rsidR="00BD2357">
              <w:rPr>
                <w:sz w:val="22"/>
                <w:szCs w:val="22"/>
              </w:rPr>
              <w:t>The following information has been collected thus far:</w:t>
            </w:r>
          </w:p>
          <w:p w14:paraId="62A7607B" w14:textId="77777777" w:rsidR="00BD2357" w:rsidRDefault="00BD2357" w:rsidP="00BD2357">
            <w:pPr>
              <w:pStyle w:val="ListParagraph"/>
              <w:numPr>
                <w:ilvl w:val="0"/>
                <w:numId w:val="43"/>
              </w:numPr>
              <w:rPr>
                <w:sz w:val="22"/>
                <w:szCs w:val="22"/>
              </w:rPr>
            </w:pPr>
            <w:r>
              <w:rPr>
                <w:sz w:val="22"/>
                <w:szCs w:val="22"/>
              </w:rPr>
              <w:t xml:space="preserve">There are 16 CCO’s in Oregon.  33 nurses have been identified as participating in the CCOs, some on governance boards and some on community or advisory panels.  </w:t>
            </w:r>
          </w:p>
          <w:p w14:paraId="5036C53C" w14:textId="77777777" w:rsidR="00BD2357" w:rsidRDefault="00BD2357" w:rsidP="00BD2357">
            <w:pPr>
              <w:pStyle w:val="ListParagraph"/>
              <w:numPr>
                <w:ilvl w:val="0"/>
                <w:numId w:val="43"/>
              </w:numPr>
              <w:rPr>
                <w:sz w:val="22"/>
                <w:szCs w:val="22"/>
              </w:rPr>
            </w:pPr>
            <w:r>
              <w:rPr>
                <w:sz w:val="22"/>
                <w:szCs w:val="22"/>
              </w:rPr>
              <w:t xml:space="preserve">78 hospitals have been identified in OR and 15 nurses appear to be on various hospital boards.  Not all of these nurse members have been confirmed and it is not clear if all are voting members of a governance hospital board.  </w:t>
            </w:r>
          </w:p>
          <w:p w14:paraId="60396318" w14:textId="77777777" w:rsidR="00BD2357" w:rsidRDefault="00BD2357" w:rsidP="00BD2357">
            <w:pPr>
              <w:pStyle w:val="ListParagraph"/>
              <w:numPr>
                <w:ilvl w:val="0"/>
                <w:numId w:val="43"/>
              </w:numPr>
              <w:rPr>
                <w:sz w:val="22"/>
                <w:szCs w:val="22"/>
              </w:rPr>
            </w:pPr>
            <w:r>
              <w:rPr>
                <w:sz w:val="22"/>
                <w:szCs w:val="22"/>
              </w:rPr>
              <w:t>27 state based boards have been identified with 32 nurses serving.  Some of these boards have NO nurse members and Kate emphasized that this was an opportunity for us.</w:t>
            </w:r>
          </w:p>
          <w:p w14:paraId="28DCE83E" w14:textId="77777777" w:rsidR="00BD2357" w:rsidRDefault="00BD2357" w:rsidP="00BD2357">
            <w:pPr>
              <w:pStyle w:val="ListParagraph"/>
              <w:numPr>
                <w:ilvl w:val="0"/>
                <w:numId w:val="43"/>
              </w:numPr>
              <w:rPr>
                <w:sz w:val="22"/>
                <w:szCs w:val="22"/>
              </w:rPr>
            </w:pPr>
            <w:r>
              <w:rPr>
                <w:sz w:val="22"/>
                <w:szCs w:val="22"/>
              </w:rPr>
              <w:t>Kate has begun to explore university boards.</w:t>
            </w:r>
          </w:p>
          <w:p w14:paraId="1D449132" w14:textId="77777777" w:rsidR="00BD2357" w:rsidRDefault="00BD2357" w:rsidP="00BD2357">
            <w:pPr>
              <w:pStyle w:val="ListParagraph"/>
              <w:numPr>
                <w:ilvl w:val="0"/>
                <w:numId w:val="43"/>
              </w:numPr>
              <w:rPr>
                <w:sz w:val="22"/>
                <w:szCs w:val="22"/>
              </w:rPr>
            </w:pPr>
            <w:r>
              <w:rPr>
                <w:sz w:val="22"/>
                <w:szCs w:val="22"/>
              </w:rPr>
              <w:t>Nursing organization boards do not “count” toward the grant obligations but Kate is also collecting this data.  74 nurses were identified as serving on nursing organization boards.</w:t>
            </w:r>
          </w:p>
          <w:p w14:paraId="1C808E33" w14:textId="77777777" w:rsidR="00BD2357" w:rsidRDefault="00BD2357" w:rsidP="00BD2357">
            <w:pPr>
              <w:pStyle w:val="ListParagraph"/>
              <w:numPr>
                <w:ilvl w:val="0"/>
                <w:numId w:val="43"/>
              </w:numPr>
              <w:rPr>
                <w:sz w:val="22"/>
                <w:szCs w:val="22"/>
              </w:rPr>
            </w:pPr>
            <w:r>
              <w:rPr>
                <w:sz w:val="22"/>
                <w:szCs w:val="22"/>
              </w:rPr>
              <w:t>There are 154 Federal Qualified Health Centers… most have a group of these centers clustered under a singular board.  Kate is continuing to research the board structure and composition of FQHCs</w:t>
            </w:r>
          </w:p>
          <w:p w14:paraId="11B0A4DD" w14:textId="77777777" w:rsidR="00BD2357" w:rsidRDefault="00BD2357" w:rsidP="00BD2357">
            <w:pPr>
              <w:rPr>
                <w:sz w:val="22"/>
                <w:szCs w:val="22"/>
              </w:rPr>
            </w:pPr>
            <w:r>
              <w:rPr>
                <w:sz w:val="22"/>
                <w:szCs w:val="22"/>
              </w:rPr>
              <w:t>Kate asked the group if she should be distinguishing board membership between governance boards and other boards.   The group asked that she make this distinction.</w:t>
            </w:r>
          </w:p>
          <w:p w14:paraId="7168B233" w14:textId="77777777" w:rsidR="00BD2357" w:rsidRDefault="00BD2357" w:rsidP="00BD2357">
            <w:pPr>
              <w:rPr>
                <w:sz w:val="22"/>
                <w:szCs w:val="22"/>
              </w:rPr>
            </w:pPr>
          </w:p>
          <w:p w14:paraId="6BCA3BE8" w14:textId="77777777" w:rsidR="00BD2357" w:rsidRDefault="00BD2357" w:rsidP="00BD2357">
            <w:pPr>
              <w:rPr>
                <w:sz w:val="22"/>
                <w:szCs w:val="22"/>
              </w:rPr>
            </w:pPr>
            <w:r>
              <w:rPr>
                <w:sz w:val="22"/>
                <w:szCs w:val="22"/>
              </w:rPr>
              <w:t>Tom recommended that Kate contact Region 10 in Seattle as they should also have information on FQHCs in region 10.  They may be able to help our research.</w:t>
            </w:r>
          </w:p>
          <w:p w14:paraId="070CDC25" w14:textId="77777777" w:rsidR="00BD2357" w:rsidRDefault="00BD2357" w:rsidP="00BD2357">
            <w:pPr>
              <w:rPr>
                <w:sz w:val="22"/>
                <w:szCs w:val="22"/>
              </w:rPr>
            </w:pPr>
          </w:p>
          <w:p w14:paraId="5C666824" w14:textId="7EBF3093" w:rsidR="00BD2357" w:rsidRDefault="00BD2357" w:rsidP="00BD2357">
            <w:pPr>
              <w:rPr>
                <w:sz w:val="22"/>
                <w:szCs w:val="22"/>
              </w:rPr>
            </w:pPr>
            <w:r>
              <w:rPr>
                <w:sz w:val="22"/>
                <w:szCs w:val="22"/>
              </w:rPr>
              <w:t>Renee asked for clarification on how the national coalition to get nurses on boards is defining “boards”.  Jana responded that with the movement toward a “culture of health”, that we are aligning with the national coalitions more narrow definition of boards and including nursing organizations, city councils, county government appointments, school boards, library boards, etc.  She exp</w:t>
            </w:r>
            <w:r w:rsidR="002F2751">
              <w:rPr>
                <w:sz w:val="22"/>
                <w:szCs w:val="22"/>
              </w:rPr>
              <w:t>lained that this broad reach might</w:t>
            </w:r>
            <w:r>
              <w:rPr>
                <w:sz w:val="22"/>
                <w:szCs w:val="22"/>
              </w:rPr>
              <w:t xml:space="preserve"> help us fully align with the concept of a culture of health.   </w:t>
            </w:r>
          </w:p>
          <w:p w14:paraId="66032DBB" w14:textId="77777777" w:rsidR="00BD2357" w:rsidRDefault="00BD2357" w:rsidP="00BD2357">
            <w:pPr>
              <w:rPr>
                <w:sz w:val="22"/>
                <w:szCs w:val="22"/>
              </w:rPr>
            </w:pPr>
          </w:p>
          <w:p w14:paraId="46763837" w14:textId="24B67B16" w:rsidR="00BD2357" w:rsidRPr="00BD2357" w:rsidRDefault="00BD2357" w:rsidP="00BD2357">
            <w:pPr>
              <w:rPr>
                <w:sz w:val="22"/>
                <w:szCs w:val="22"/>
              </w:rPr>
            </w:pPr>
            <w:r>
              <w:rPr>
                <w:sz w:val="22"/>
                <w:szCs w:val="22"/>
              </w:rPr>
              <w:t>Jana reported that Kate will</w:t>
            </w:r>
            <w:r w:rsidR="002F2751">
              <w:rPr>
                <w:sz w:val="22"/>
                <w:szCs w:val="22"/>
              </w:rPr>
              <w:t xml:space="preserve"> provide updates of data spread</w:t>
            </w:r>
            <w:r>
              <w:rPr>
                <w:sz w:val="22"/>
                <w:szCs w:val="22"/>
              </w:rPr>
              <w:t xml:space="preserve">sheets through the OAC website.   Tom and Jana will also explore our ability to password protect this </w:t>
            </w:r>
            <w:r w:rsidR="002414E9">
              <w:rPr>
                <w:sz w:val="22"/>
                <w:szCs w:val="22"/>
              </w:rPr>
              <w:t>data to protect the identity of nur</w:t>
            </w:r>
            <w:r>
              <w:rPr>
                <w:sz w:val="22"/>
                <w:szCs w:val="22"/>
              </w:rPr>
              <w:t xml:space="preserve">se board members.  </w:t>
            </w:r>
          </w:p>
        </w:tc>
        <w:tc>
          <w:tcPr>
            <w:tcW w:w="3060" w:type="dxa"/>
            <w:shd w:val="clear" w:color="auto" w:fill="auto"/>
          </w:tcPr>
          <w:p w14:paraId="5DA39183" w14:textId="77777777" w:rsidR="00E05ECB" w:rsidRPr="00904095" w:rsidRDefault="00904095" w:rsidP="009C29DD">
            <w:pPr>
              <w:rPr>
                <w:b/>
                <w:sz w:val="22"/>
                <w:szCs w:val="22"/>
                <w:u w:val="single"/>
              </w:rPr>
            </w:pPr>
            <w:r w:rsidRPr="00904095">
              <w:rPr>
                <w:b/>
                <w:sz w:val="22"/>
                <w:szCs w:val="22"/>
                <w:u w:val="single"/>
              </w:rPr>
              <w:t>DECISIONS / FOLLOW-UP</w:t>
            </w:r>
          </w:p>
          <w:p w14:paraId="0AFC8CA1" w14:textId="77777777" w:rsidR="00904095" w:rsidRDefault="002414E9" w:rsidP="009C29DD">
            <w:pPr>
              <w:rPr>
                <w:sz w:val="22"/>
                <w:szCs w:val="22"/>
              </w:rPr>
            </w:pPr>
            <w:r>
              <w:rPr>
                <w:sz w:val="22"/>
                <w:szCs w:val="22"/>
              </w:rPr>
              <w:t xml:space="preserve">Kate will collect data on both governance boards and other boards but will distinguish between the two in her data reports.  </w:t>
            </w:r>
          </w:p>
          <w:p w14:paraId="79C92306" w14:textId="77777777" w:rsidR="002414E9" w:rsidRDefault="002414E9" w:rsidP="009C29DD">
            <w:pPr>
              <w:rPr>
                <w:sz w:val="22"/>
                <w:szCs w:val="22"/>
              </w:rPr>
            </w:pPr>
          </w:p>
          <w:p w14:paraId="34519B36" w14:textId="77777777" w:rsidR="002414E9" w:rsidRDefault="002414E9" w:rsidP="009C29DD">
            <w:pPr>
              <w:rPr>
                <w:sz w:val="22"/>
                <w:szCs w:val="22"/>
              </w:rPr>
            </w:pPr>
            <w:r>
              <w:rPr>
                <w:sz w:val="22"/>
                <w:szCs w:val="22"/>
              </w:rPr>
              <w:t>Jana and Tom will explore our ability to password protect our board data is this information is posted online.</w:t>
            </w:r>
          </w:p>
          <w:p w14:paraId="034439BC" w14:textId="77777777" w:rsidR="002414E9" w:rsidRDefault="002414E9" w:rsidP="009C29DD">
            <w:pPr>
              <w:rPr>
                <w:sz w:val="22"/>
                <w:szCs w:val="22"/>
              </w:rPr>
            </w:pPr>
          </w:p>
          <w:p w14:paraId="40577178" w14:textId="6B679C6A" w:rsidR="002414E9" w:rsidRDefault="002414E9" w:rsidP="009C29DD">
            <w:pPr>
              <w:rPr>
                <w:sz w:val="22"/>
                <w:szCs w:val="22"/>
              </w:rPr>
            </w:pPr>
            <w:r>
              <w:rPr>
                <w:sz w:val="22"/>
                <w:szCs w:val="22"/>
              </w:rPr>
              <w:t xml:space="preserve">Kate will provide updates of her data through spread-sheets that she can distribute and post online once the confidentiality issue is resolved.  </w:t>
            </w:r>
          </w:p>
        </w:tc>
      </w:tr>
      <w:tr w:rsidR="00E839D9" w:rsidRPr="00B0667C" w14:paraId="74D150D7" w14:textId="77777777" w:rsidTr="00E839D9">
        <w:tc>
          <w:tcPr>
            <w:tcW w:w="1800" w:type="dxa"/>
            <w:shd w:val="clear" w:color="auto" w:fill="auto"/>
          </w:tcPr>
          <w:p w14:paraId="0F0ABD37" w14:textId="39BC2E2D" w:rsidR="00E839D9" w:rsidRDefault="00E839D9" w:rsidP="00EC4141">
            <w:pPr>
              <w:rPr>
                <w:sz w:val="22"/>
                <w:szCs w:val="22"/>
              </w:rPr>
            </w:pPr>
            <w:r>
              <w:rPr>
                <w:sz w:val="22"/>
                <w:szCs w:val="22"/>
              </w:rPr>
              <w:t xml:space="preserve">Report out on the creation of a tool kit to support </w:t>
            </w:r>
            <w:r>
              <w:rPr>
                <w:sz w:val="22"/>
                <w:szCs w:val="22"/>
              </w:rPr>
              <w:lastRenderedPageBreak/>
              <w:t>board readiness development</w:t>
            </w:r>
          </w:p>
        </w:tc>
        <w:tc>
          <w:tcPr>
            <w:tcW w:w="9090" w:type="dxa"/>
            <w:shd w:val="clear" w:color="auto" w:fill="auto"/>
          </w:tcPr>
          <w:p w14:paraId="18EF1880" w14:textId="2387449E" w:rsidR="00E839D9" w:rsidRDefault="002414E9" w:rsidP="00EE46C1">
            <w:pPr>
              <w:rPr>
                <w:sz w:val="22"/>
                <w:szCs w:val="22"/>
              </w:rPr>
            </w:pPr>
            <w:r>
              <w:rPr>
                <w:sz w:val="22"/>
                <w:szCs w:val="22"/>
              </w:rPr>
              <w:lastRenderedPageBreak/>
              <w:t>Kate has talked with the communications committee and received their feedback related to the posting of governance “tool-kit” information.   It has been suggested that we explore a website – “Mind</w:t>
            </w:r>
            <w:r w:rsidR="002F2751">
              <w:rPr>
                <w:sz w:val="22"/>
                <w:szCs w:val="22"/>
              </w:rPr>
              <w:t xml:space="preserve">tools” that was </w:t>
            </w:r>
            <w:r>
              <w:rPr>
                <w:sz w:val="22"/>
                <w:szCs w:val="22"/>
              </w:rPr>
              <w:t xml:space="preserve">recommended for use with our tool-kit information.   Kate has also talked with </w:t>
            </w:r>
            <w:r>
              <w:rPr>
                <w:sz w:val="22"/>
                <w:szCs w:val="22"/>
              </w:rPr>
              <w:lastRenderedPageBreak/>
              <w:t>both Kim Harper and Kimberly McNally and gained their permission to post their board references, slides and information.  Barbara Gibbs has also agreed to share information for posting from a board presentation that she did recently.   Additionally the following types of references/materials will be posted:</w:t>
            </w:r>
          </w:p>
          <w:p w14:paraId="4E19D170" w14:textId="77777777" w:rsidR="002414E9" w:rsidRDefault="002414E9" w:rsidP="002414E9">
            <w:pPr>
              <w:pStyle w:val="ListParagraph"/>
              <w:numPr>
                <w:ilvl w:val="0"/>
                <w:numId w:val="44"/>
              </w:numPr>
              <w:rPr>
                <w:sz w:val="22"/>
                <w:szCs w:val="22"/>
              </w:rPr>
            </w:pPr>
            <w:r>
              <w:rPr>
                <w:sz w:val="22"/>
                <w:szCs w:val="22"/>
              </w:rPr>
              <w:t>Reference books</w:t>
            </w:r>
          </w:p>
          <w:p w14:paraId="297AB720" w14:textId="77777777" w:rsidR="002414E9" w:rsidRDefault="002414E9" w:rsidP="002414E9">
            <w:pPr>
              <w:pStyle w:val="ListParagraph"/>
              <w:numPr>
                <w:ilvl w:val="0"/>
                <w:numId w:val="44"/>
              </w:numPr>
              <w:rPr>
                <w:sz w:val="22"/>
                <w:szCs w:val="22"/>
              </w:rPr>
            </w:pPr>
            <w:r>
              <w:rPr>
                <w:sz w:val="22"/>
                <w:szCs w:val="22"/>
              </w:rPr>
              <w:t>Online sites related to governance</w:t>
            </w:r>
          </w:p>
          <w:p w14:paraId="43D9E079" w14:textId="77777777" w:rsidR="002414E9" w:rsidRDefault="002414E9" w:rsidP="002414E9">
            <w:pPr>
              <w:pStyle w:val="ListParagraph"/>
              <w:numPr>
                <w:ilvl w:val="0"/>
                <w:numId w:val="44"/>
              </w:numPr>
              <w:rPr>
                <w:sz w:val="22"/>
                <w:szCs w:val="22"/>
              </w:rPr>
            </w:pPr>
            <w:r>
              <w:rPr>
                <w:sz w:val="22"/>
                <w:szCs w:val="22"/>
              </w:rPr>
              <w:t>Featured articles</w:t>
            </w:r>
          </w:p>
          <w:p w14:paraId="4EC376EB" w14:textId="77777777" w:rsidR="002414E9" w:rsidRDefault="002414E9" w:rsidP="002414E9">
            <w:pPr>
              <w:pStyle w:val="ListParagraph"/>
              <w:numPr>
                <w:ilvl w:val="0"/>
                <w:numId w:val="44"/>
              </w:numPr>
              <w:rPr>
                <w:sz w:val="22"/>
                <w:szCs w:val="22"/>
              </w:rPr>
            </w:pPr>
            <w:r>
              <w:rPr>
                <w:sz w:val="22"/>
                <w:szCs w:val="22"/>
              </w:rPr>
              <w:t>Slides from various speakers on the topic of governance</w:t>
            </w:r>
          </w:p>
          <w:p w14:paraId="602274D7" w14:textId="77777777" w:rsidR="002414E9" w:rsidRDefault="002414E9" w:rsidP="002414E9">
            <w:pPr>
              <w:rPr>
                <w:sz w:val="22"/>
                <w:szCs w:val="22"/>
              </w:rPr>
            </w:pPr>
            <w:r>
              <w:rPr>
                <w:sz w:val="22"/>
                <w:szCs w:val="22"/>
              </w:rPr>
              <w:t xml:space="preserve">It was also suggested that we include specific information on the topic of “generative questions”.   Gladys agreed to write up a “blurb” on generative questions for the website with some examples of generative questions.   </w:t>
            </w:r>
          </w:p>
          <w:p w14:paraId="22E9A987" w14:textId="77777777" w:rsidR="002414E9" w:rsidRDefault="002414E9" w:rsidP="002414E9">
            <w:pPr>
              <w:rPr>
                <w:sz w:val="22"/>
                <w:szCs w:val="22"/>
              </w:rPr>
            </w:pPr>
          </w:p>
          <w:p w14:paraId="2A099596" w14:textId="791958D6" w:rsidR="002414E9" w:rsidRPr="002414E9" w:rsidRDefault="002414E9" w:rsidP="002414E9">
            <w:pPr>
              <w:rPr>
                <w:sz w:val="22"/>
                <w:szCs w:val="22"/>
              </w:rPr>
            </w:pPr>
            <w:r>
              <w:rPr>
                <w:sz w:val="22"/>
                <w:szCs w:val="22"/>
              </w:rPr>
              <w:t xml:space="preserve">Jana shared that her deadline is to have this material online by mid-September.   </w:t>
            </w:r>
          </w:p>
        </w:tc>
        <w:tc>
          <w:tcPr>
            <w:tcW w:w="3060" w:type="dxa"/>
            <w:shd w:val="clear" w:color="auto" w:fill="auto"/>
          </w:tcPr>
          <w:p w14:paraId="79B7E376" w14:textId="77777777" w:rsidR="00E839D9" w:rsidRDefault="002414E9" w:rsidP="009C29DD">
            <w:pPr>
              <w:rPr>
                <w:b/>
                <w:sz w:val="22"/>
                <w:szCs w:val="22"/>
                <w:u w:val="single"/>
              </w:rPr>
            </w:pPr>
            <w:r>
              <w:rPr>
                <w:b/>
                <w:sz w:val="22"/>
                <w:szCs w:val="22"/>
                <w:u w:val="single"/>
              </w:rPr>
              <w:lastRenderedPageBreak/>
              <w:t>DECISIONS / FOLLOW-UP</w:t>
            </w:r>
          </w:p>
          <w:p w14:paraId="59D24F12" w14:textId="77777777" w:rsidR="002414E9" w:rsidRDefault="002414E9" w:rsidP="009C29DD">
            <w:pPr>
              <w:rPr>
                <w:sz w:val="22"/>
                <w:szCs w:val="22"/>
              </w:rPr>
            </w:pPr>
            <w:r>
              <w:rPr>
                <w:sz w:val="22"/>
                <w:szCs w:val="22"/>
              </w:rPr>
              <w:t xml:space="preserve">Jana will assure that the first iteration of our governance </w:t>
            </w:r>
            <w:r>
              <w:rPr>
                <w:sz w:val="22"/>
                <w:szCs w:val="22"/>
              </w:rPr>
              <w:lastRenderedPageBreak/>
              <w:t xml:space="preserve">tool-kit will be online by mid September.  </w:t>
            </w:r>
          </w:p>
          <w:p w14:paraId="7C46A386" w14:textId="77777777" w:rsidR="002414E9" w:rsidRDefault="002414E9" w:rsidP="009C29DD">
            <w:pPr>
              <w:rPr>
                <w:sz w:val="22"/>
                <w:szCs w:val="22"/>
              </w:rPr>
            </w:pPr>
          </w:p>
          <w:p w14:paraId="3CFC4EE1" w14:textId="77777777" w:rsidR="002414E9" w:rsidRDefault="002414E9" w:rsidP="009C29DD">
            <w:pPr>
              <w:rPr>
                <w:sz w:val="22"/>
                <w:szCs w:val="22"/>
              </w:rPr>
            </w:pPr>
            <w:r>
              <w:rPr>
                <w:sz w:val="22"/>
                <w:szCs w:val="22"/>
              </w:rPr>
              <w:t>Kate will post materials as outlined in our tool-kit discussion.</w:t>
            </w:r>
          </w:p>
          <w:p w14:paraId="3E9366D1" w14:textId="77777777" w:rsidR="002414E9" w:rsidRDefault="002414E9" w:rsidP="009C29DD">
            <w:pPr>
              <w:rPr>
                <w:sz w:val="22"/>
                <w:szCs w:val="22"/>
              </w:rPr>
            </w:pPr>
          </w:p>
          <w:p w14:paraId="4CBC7495" w14:textId="37DC3904" w:rsidR="002414E9" w:rsidRPr="002414E9" w:rsidRDefault="002414E9" w:rsidP="009C29DD">
            <w:pPr>
              <w:rPr>
                <w:sz w:val="22"/>
                <w:szCs w:val="22"/>
              </w:rPr>
            </w:pPr>
            <w:r>
              <w:rPr>
                <w:sz w:val="22"/>
                <w:szCs w:val="22"/>
              </w:rPr>
              <w:t xml:space="preserve">Gladys will create a document on generative questions with examples of these questions to go online.  </w:t>
            </w:r>
          </w:p>
        </w:tc>
      </w:tr>
      <w:tr w:rsidR="00E839D9" w:rsidRPr="00B0667C" w14:paraId="17B3DA95" w14:textId="77777777" w:rsidTr="00E839D9">
        <w:tc>
          <w:tcPr>
            <w:tcW w:w="1800" w:type="dxa"/>
            <w:shd w:val="clear" w:color="auto" w:fill="auto"/>
          </w:tcPr>
          <w:p w14:paraId="2F355C35" w14:textId="366AE9AD" w:rsidR="00E839D9" w:rsidRDefault="00E839D9" w:rsidP="00EC4141">
            <w:pPr>
              <w:rPr>
                <w:sz w:val="22"/>
                <w:szCs w:val="22"/>
              </w:rPr>
            </w:pPr>
            <w:r>
              <w:rPr>
                <w:sz w:val="22"/>
                <w:szCs w:val="22"/>
              </w:rPr>
              <w:lastRenderedPageBreak/>
              <w:t>Announcements / additional workgroup comments</w:t>
            </w:r>
          </w:p>
        </w:tc>
        <w:tc>
          <w:tcPr>
            <w:tcW w:w="9090" w:type="dxa"/>
            <w:shd w:val="clear" w:color="auto" w:fill="auto"/>
          </w:tcPr>
          <w:p w14:paraId="463E44CB" w14:textId="4976E99C" w:rsidR="00E839D9" w:rsidRDefault="002414E9" w:rsidP="00EE46C1">
            <w:pPr>
              <w:rPr>
                <w:sz w:val="22"/>
                <w:szCs w:val="22"/>
              </w:rPr>
            </w:pPr>
            <w:r>
              <w:rPr>
                <w:sz w:val="22"/>
                <w:szCs w:val="22"/>
              </w:rPr>
              <w:t>The workgroup has taken the month of August off for the past two years.  Gladys asked Jana and Kate if they would agree to this “vacation”</w:t>
            </w:r>
            <w:r w:rsidR="00373DCB">
              <w:rPr>
                <w:sz w:val="22"/>
                <w:szCs w:val="22"/>
              </w:rPr>
              <w:t xml:space="preserve">, which they did.   Kate committed to sending the workgroup members an update on her work in August so that we can keep up to date on her progress.  She also asked if workgroup members could commit to being individually available by email should she heed to make contact.  </w:t>
            </w:r>
          </w:p>
          <w:p w14:paraId="406D49F5" w14:textId="77777777" w:rsidR="00373DCB" w:rsidRDefault="00373DCB" w:rsidP="00EE46C1">
            <w:pPr>
              <w:rPr>
                <w:sz w:val="22"/>
                <w:szCs w:val="22"/>
              </w:rPr>
            </w:pPr>
          </w:p>
          <w:p w14:paraId="2D1F1E85" w14:textId="76C51570" w:rsidR="00373DCB" w:rsidRPr="00EE46C1" w:rsidRDefault="00373DCB" w:rsidP="00EE46C1">
            <w:pPr>
              <w:rPr>
                <w:sz w:val="22"/>
                <w:szCs w:val="22"/>
              </w:rPr>
            </w:pPr>
            <w:r>
              <w:rPr>
                <w:sz w:val="22"/>
                <w:szCs w:val="22"/>
              </w:rPr>
              <w:t xml:space="preserve">Given that several of our workgroup members cannot meet on Tuesday mornings, Gladys asked the group to consider a change of day/time for our meetings… with the understanding that a new day/time may just create a different set of people who can’t attend our conference calls.  </w:t>
            </w:r>
          </w:p>
        </w:tc>
        <w:tc>
          <w:tcPr>
            <w:tcW w:w="3060" w:type="dxa"/>
            <w:shd w:val="clear" w:color="auto" w:fill="auto"/>
          </w:tcPr>
          <w:p w14:paraId="1DE28FD0" w14:textId="1760292F" w:rsidR="00E839D9" w:rsidRPr="00904095" w:rsidRDefault="002F2751" w:rsidP="009C29DD">
            <w:pPr>
              <w:rPr>
                <w:b/>
                <w:sz w:val="22"/>
                <w:szCs w:val="22"/>
                <w:u w:val="single"/>
              </w:rPr>
            </w:pPr>
            <w:r>
              <w:rPr>
                <w:b/>
                <w:sz w:val="22"/>
                <w:szCs w:val="22"/>
                <w:u w:val="single"/>
              </w:rPr>
              <w:t>DECISION / FOLLOW-UP</w:t>
            </w:r>
            <w:bookmarkStart w:id="0" w:name="_GoBack"/>
            <w:bookmarkEnd w:id="0"/>
          </w:p>
        </w:tc>
      </w:tr>
      <w:tr w:rsidR="00D8579D" w:rsidRPr="00B0667C" w14:paraId="77E408BC" w14:textId="77777777" w:rsidTr="00E839D9">
        <w:tc>
          <w:tcPr>
            <w:tcW w:w="1800" w:type="dxa"/>
            <w:shd w:val="clear" w:color="auto" w:fill="auto"/>
          </w:tcPr>
          <w:p w14:paraId="7E323AAE" w14:textId="5DE1F47D" w:rsidR="00C175D9" w:rsidRDefault="00D822B7" w:rsidP="00EC4141">
            <w:pPr>
              <w:rPr>
                <w:sz w:val="22"/>
                <w:szCs w:val="22"/>
              </w:rPr>
            </w:pPr>
            <w:r>
              <w:rPr>
                <w:sz w:val="22"/>
                <w:szCs w:val="22"/>
              </w:rPr>
              <w:t>Planning for the next agenda</w:t>
            </w:r>
          </w:p>
        </w:tc>
        <w:tc>
          <w:tcPr>
            <w:tcW w:w="9090" w:type="dxa"/>
            <w:shd w:val="clear" w:color="auto" w:fill="auto"/>
          </w:tcPr>
          <w:p w14:paraId="78BCEBAE" w14:textId="01D452BE" w:rsidR="00904095" w:rsidRPr="00904095" w:rsidRDefault="00373DCB" w:rsidP="00904095">
            <w:pPr>
              <w:rPr>
                <w:color w:val="000000"/>
                <w:sz w:val="22"/>
                <w:szCs w:val="22"/>
              </w:rPr>
            </w:pPr>
            <w:r>
              <w:rPr>
                <w:color w:val="000000"/>
                <w:sz w:val="22"/>
                <w:szCs w:val="22"/>
              </w:rPr>
              <w:t xml:space="preserve">We will plan to continue to respond to our updates from the work of Kate and Jana at the September meeting.  </w:t>
            </w:r>
          </w:p>
          <w:p w14:paraId="68021AB2" w14:textId="004EF290" w:rsidR="00C175D9" w:rsidRDefault="00C175D9" w:rsidP="00221A7E">
            <w:pPr>
              <w:rPr>
                <w:color w:val="000000"/>
                <w:sz w:val="22"/>
                <w:szCs w:val="22"/>
              </w:rPr>
            </w:pPr>
          </w:p>
        </w:tc>
        <w:tc>
          <w:tcPr>
            <w:tcW w:w="3060" w:type="dxa"/>
            <w:shd w:val="clear" w:color="auto" w:fill="auto"/>
          </w:tcPr>
          <w:p w14:paraId="33C717AD" w14:textId="4576A17F" w:rsidR="00904095" w:rsidRDefault="00904095" w:rsidP="00373DCB">
            <w:pPr>
              <w:rPr>
                <w:sz w:val="22"/>
                <w:szCs w:val="22"/>
              </w:rPr>
            </w:pPr>
          </w:p>
        </w:tc>
      </w:tr>
      <w:tr w:rsidR="00D8579D" w:rsidRPr="00B0667C" w14:paraId="06D0A595" w14:textId="77777777" w:rsidTr="00E839D9">
        <w:tc>
          <w:tcPr>
            <w:tcW w:w="1800" w:type="dxa"/>
            <w:shd w:val="clear" w:color="auto" w:fill="auto"/>
          </w:tcPr>
          <w:p w14:paraId="198F245C" w14:textId="5C523C84" w:rsidR="009C29DD" w:rsidRPr="00AF7723" w:rsidRDefault="00904095" w:rsidP="00EC4141">
            <w:pPr>
              <w:rPr>
                <w:sz w:val="22"/>
                <w:szCs w:val="22"/>
              </w:rPr>
            </w:pPr>
            <w:r>
              <w:rPr>
                <w:sz w:val="22"/>
                <w:szCs w:val="22"/>
              </w:rPr>
              <w:t>Adjournment</w:t>
            </w:r>
          </w:p>
        </w:tc>
        <w:tc>
          <w:tcPr>
            <w:tcW w:w="9090" w:type="dxa"/>
            <w:shd w:val="clear" w:color="auto" w:fill="auto"/>
          </w:tcPr>
          <w:p w14:paraId="2201AFB3" w14:textId="26C63410" w:rsidR="00221A7E" w:rsidRPr="00904095" w:rsidRDefault="00904095" w:rsidP="00904095">
            <w:pPr>
              <w:rPr>
                <w:color w:val="000000"/>
                <w:sz w:val="22"/>
                <w:szCs w:val="22"/>
              </w:rPr>
            </w:pPr>
            <w:r>
              <w:rPr>
                <w:color w:val="000000"/>
                <w:sz w:val="22"/>
                <w:szCs w:val="22"/>
              </w:rPr>
              <w:t xml:space="preserve">Gladys thanked all members for their active participation and adjourned the meeting at 11:05.  </w:t>
            </w:r>
          </w:p>
          <w:p w14:paraId="46BB5670" w14:textId="480BB3D8" w:rsidR="00EA0162" w:rsidRPr="00003734" w:rsidRDefault="00EA0162" w:rsidP="00EA0162">
            <w:pPr>
              <w:pStyle w:val="ListParagraph"/>
              <w:rPr>
                <w:color w:val="000000"/>
                <w:sz w:val="22"/>
                <w:szCs w:val="22"/>
              </w:rPr>
            </w:pPr>
          </w:p>
        </w:tc>
        <w:tc>
          <w:tcPr>
            <w:tcW w:w="3060" w:type="dxa"/>
            <w:shd w:val="clear" w:color="auto" w:fill="auto"/>
          </w:tcPr>
          <w:p w14:paraId="04F36373" w14:textId="77777777" w:rsidR="006C5E34" w:rsidRDefault="006C5E34" w:rsidP="009C29DD">
            <w:pPr>
              <w:rPr>
                <w:sz w:val="22"/>
                <w:szCs w:val="22"/>
              </w:rPr>
            </w:pPr>
          </w:p>
          <w:p w14:paraId="4613F5FC" w14:textId="58ABBE1F" w:rsidR="006C5E34" w:rsidRPr="005C32AF" w:rsidRDefault="006C5E34" w:rsidP="009C29DD">
            <w:pPr>
              <w:rPr>
                <w:sz w:val="22"/>
                <w:szCs w:val="22"/>
              </w:rPr>
            </w:pPr>
          </w:p>
        </w:tc>
      </w:tr>
      <w:tr w:rsidR="009C29DD" w:rsidRPr="00B0667C" w14:paraId="7E087433" w14:textId="77777777" w:rsidTr="00EE46C1">
        <w:tc>
          <w:tcPr>
            <w:tcW w:w="13950" w:type="dxa"/>
            <w:gridSpan w:val="3"/>
            <w:shd w:val="clear" w:color="auto" w:fill="auto"/>
          </w:tcPr>
          <w:p w14:paraId="31987AFA" w14:textId="6EF943C2" w:rsidR="009C29DD" w:rsidRPr="005C32AF" w:rsidRDefault="009C29DD" w:rsidP="009C29DD">
            <w:pPr>
              <w:rPr>
                <w:sz w:val="22"/>
                <w:szCs w:val="22"/>
              </w:rPr>
            </w:pPr>
            <w:r w:rsidRPr="005C32AF">
              <w:rPr>
                <w:sz w:val="22"/>
                <w:szCs w:val="22"/>
              </w:rPr>
              <w:t>Next</w:t>
            </w:r>
            <w:r w:rsidR="00EC4141" w:rsidRPr="005C32AF">
              <w:rPr>
                <w:sz w:val="22"/>
                <w:szCs w:val="22"/>
              </w:rPr>
              <w:t xml:space="preserve"> Meeting of the OAC Leadership Workgrou</w:t>
            </w:r>
            <w:r w:rsidR="00E839D9">
              <w:rPr>
                <w:sz w:val="22"/>
                <w:szCs w:val="22"/>
              </w:rPr>
              <w:t>p will be September 13</w:t>
            </w:r>
            <w:r w:rsidR="006C1E95">
              <w:rPr>
                <w:sz w:val="22"/>
                <w:szCs w:val="22"/>
              </w:rPr>
              <w:t>, 2016</w:t>
            </w:r>
            <w:r w:rsidR="0046722F">
              <w:rPr>
                <w:sz w:val="22"/>
                <w:szCs w:val="22"/>
              </w:rPr>
              <w:t xml:space="preserve"> at 10am – 11am  </w:t>
            </w:r>
            <w:r w:rsidR="00EC4141" w:rsidRPr="005C32AF">
              <w:rPr>
                <w:sz w:val="22"/>
                <w:szCs w:val="22"/>
              </w:rPr>
              <w:t xml:space="preserve"> </w:t>
            </w:r>
          </w:p>
          <w:p w14:paraId="41B2A8F4" w14:textId="6F310B9A" w:rsidR="009C29DD" w:rsidRPr="005C32AF" w:rsidRDefault="003A1300" w:rsidP="006C1E95">
            <w:pPr>
              <w:rPr>
                <w:b/>
                <w:sz w:val="28"/>
                <w:szCs w:val="28"/>
              </w:rPr>
            </w:pPr>
            <w:r w:rsidRPr="005C32AF">
              <w:rPr>
                <w:b/>
                <w:sz w:val="28"/>
                <w:szCs w:val="28"/>
              </w:rPr>
              <w:t xml:space="preserve">Call in Information: </w:t>
            </w:r>
            <w:r w:rsidR="00E0229E">
              <w:rPr>
                <w:b/>
                <w:sz w:val="28"/>
                <w:szCs w:val="28"/>
              </w:rPr>
              <w:t>#</w:t>
            </w:r>
            <w:r w:rsidR="006C1E95">
              <w:rPr>
                <w:b/>
                <w:sz w:val="28"/>
                <w:szCs w:val="28"/>
              </w:rPr>
              <w:t xml:space="preserve"> 712-775-7031  code 978268#</w:t>
            </w:r>
          </w:p>
        </w:tc>
      </w:tr>
    </w:tbl>
    <w:p w14:paraId="255EC762" w14:textId="77777777" w:rsidR="008F5D1D" w:rsidRPr="00B0667C" w:rsidRDefault="008F5D1D" w:rsidP="008F5D1D"/>
    <w:sectPr w:rsidR="008F5D1D" w:rsidRPr="00B0667C" w:rsidSect="00D8579D">
      <w:pgSz w:w="15840" w:h="12240" w:orient="landscape" w:code="1"/>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902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12CF1"/>
    <w:multiLevelType w:val="hybridMultilevel"/>
    <w:tmpl w:val="F70C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1248D"/>
    <w:multiLevelType w:val="hybridMultilevel"/>
    <w:tmpl w:val="C418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D4780"/>
    <w:multiLevelType w:val="hybridMultilevel"/>
    <w:tmpl w:val="7688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F512F"/>
    <w:multiLevelType w:val="hybridMultilevel"/>
    <w:tmpl w:val="6968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E4B32"/>
    <w:multiLevelType w:val="hybridMultilevel"/>
    <w:tmpl w:val="0B540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75C18"/>
    <w:multiLevelType w:val="hybridMultilevel"/>
    <w:tmpl w:val="5D72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62822"/>
    <w:multiLevelType w:val="hybridMultilevel"/>
    <w:tmpl w:val="74F0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92E4C"/>
    <w:multiLevelType w:val="hybridMultilevel"/>
    <w:tmpl w:val="C604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71E9A"/>
    <w:multiLevelType w:val="hybridMultilevel"/>
    <w:tmpl w:val="5CC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72A30"/>
    <w:multiLevelType w:val="hybridMultilevel"/>
    <w:tmpl w:val="3932C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0B00CD"/>
    <w:multiLevelType w:val="hybridMultilevel"/>
    <w:tmpl w:val="CD8AB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D11A50"/>
    <w:multiLevelType w:val="hybridMultilevel"/>
    <w:tmpl w:val="4A588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262933"/>
    <w:multiLevelType w:val="hybridMultilevel"/>
    <w:tmpl w:val="BAF842CC"/>
    <w:lvl w:ilvl="0" w:tplc="0409000F">
      <w:start w:val="1"/>
      <w:numFmt w:val="decimal"/>
      <w:lvlText w:val="%1."/>
      <w:lvlJc w:val="left"/>
      <w:pPr>
        <w:ind w:left="720" w:hanging="360"/>
      </w:pPr>
      <w:rPr>
        <w:rFonts w:hint="default"/>
      </w:rPr>
    </w:lvl>
    <w:lvl w:ilvl="1" w:tplc="1238487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E1CD2"/>
    <w:multiLevelType w:val="hybridMultilevel"/>
    <w:tmpl w:val="9E40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662313"/>
    <w:multiLevelType w:val="hybridMultilevel"/>
    <w:tmpl w:val="6F68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7056C"/>
    <w:multiLevelType w:val="hybridMultilevel"/>
    <w:tmpl w:val="0E262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C61EFE"/>
    <w:multiLevelType w:val="hybridMultilevel"/>
    <w:tmpl w:val="C02016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113E0"/>
    <w:multiLevelType w:val="hybridMultilevel"/>
    <w:tmpl w:val="375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909DA"/>
    <w:multiLevelType w:val="hybridMultilevel"/>
    <w:tmpl w:val="3F2E16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E1A0B86"/>
    <w:multiLevelType w:val="hybridMultilevel"/>
    <w:tmpl w:val="87F0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74833"/>
    <w:multiLevelType w:val="hybridMultilevel"/>
    <w:tmpl w:val="2794E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96C02"/>
    <w:multiLevelType w:val="hybridMultilevel"/>
    <w:tmpl w:val="C7B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430B9"/>
    <w:multiLevelType w:val="hybridMultilevel"/>
    <w:tmpl w:val="E4F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70683"/>
    <w:multiLevelType w:val="hybridMultilevel"/>
    <w:tmpl w:val="C990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D2582"/>
    <w:multiLevelType w:val="hybridMultilevel"/>
    <w:tmpl w:val="F346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3B4285"/>
    <w:multiLevelType w:val="hybridMultilevel"/>
    <w:tmpl w:val="86F4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D62BE"/>
    <w:multiLevelType w:val="hybridMultilevel"/>
    <w:tmpl w:val="38848C52"/>
    <w:lvl w:ilvl="0" w:tplc="5994E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A714B1"/>
    <w:multiLevelType w:val="hybridMultilevel"/>
    <w:tmpl w:val="FBB01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896601"/>
    <w:multiLevelType w:val="hybridMultilevel"/>
    <w:tmpl w:val="9AF0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AC105B"/>
    <w:multiLevelType w:val="hybridMultilevel"/>
    <w:tmpl w:val="4C3AD110"/>
    <w:lvl w:ilvl="0" w:tplc="8E223A4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7BE32D5"/>
    <w:multiLevelType w:val="hybridMultilevel"/>
    <w:tmpl w:val="AA32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76E09"/>
    <w:multiLevelType w:val="hybridMultilevel"/>
    <w:tmpl w:val="197863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411C8"/>
    <w:multiLevelType w:val="hybridMultilevel"/>
    <w:tmpl w:val="D1F07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A14654"/>
    <w:multiLevelType w:val="hybridMultilevel"/>
    <w:tmpl w:val="D4263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E10CB"/>
    <w:multiLevelType w:val="hybridMultilevel"/>
    <w:tmpl w:val="C3C871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F7491"/>
    <w:multiLevelType w:val="hybridMultilevel"/>
    <w:tmpl w:val="25B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20554"/>
    <w:multiLevelType w:val="hybridMultilevel"/>
    <w:tmpl w:val="3B245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116E53"/>
    <w:multiLevelType w:val="hybridMultilevel"/>
    <w:tmpl w:val="87043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35777E"/>
    <w:multiLevelType w:val="hybridMultilevel"/>
    <w:tmpl w:val="A98C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C6F4C"/>
    <w:multiLevelType w:val="hybridMultilevel"/>
    <w:tmpl w:val="EF508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9526F1"/>
    <w:multiLevelType w:val="hybridMultilevel"/>
    <w:tmpl w:val="5AF2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A70C0F"/>
    <w:multiLevelType w:val="hybridMultilevel"/>
    <w:tmpl w:val="7DBE5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E17379"/>
    <w:multiLevelType w:val="hybridMultilevel"/>
    <w:tmpl w:val="570C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0"/>
  </w:num>
  <w:num w:numId="3">
    <w:abstractNumId w:val="42"/>
  </w:num>
  <w:num w:numId="4">
    <w:abstractNumId w:val="19"/>
  </w:num>
  <w:num w:numId="5">
    <w:abstractNumId w:val="38"/>
  </w:num>
  <w:num w:numId="6">
    <w:abstractNumId w:val="3"/>
  </w:num>
  <w:num w:numId="7">
    <w:abstractNumId w:val="28"/>
  </w:num>
  <w:num w:numId="8">
    <w:abstractNumId w:val="5"/>
  </w:num>
  <w:num w:numId="9">
    <w:abstractNumId w:val="18"/>
  </w:num>
  <w:num w:numId="10">
    <w:abstractNumId w:val="30"/>
  </w:num>
  <w:num w:numId="11">
    <w:abstractNumId w:val="34"/>
  </w:num>
  <w:num w:numId="12">
    <w:abstractNumId w:val="24"/>
  </w:num>
  <w:num w:numId="13">
    <w:abstractNumId w:val="7"/>
  </w:num>
  <w:num w:numId="14">
    <w:abstractNumId w:val="31"/>
  </w:num>
  <w:num w:numId="15">
    <w:abstractNumId w:val="41"/>
  </w:num>
  <w:num w:numId="16">
    <w:abstractNumId w:val="13"/>
  </w:num>
  <w:num w:numId="17">
    <w:abstractNumId w:val="4"/>
  </w:num>
  <w:num w:numId="18">
    <w:abstractNumId w:val="22"/>
  </w:num>
  <w:num w:numId="19">
    <w:abstractNumId w:val="11"/>
  </w:num>
  <w:num w:numId="20">
    <w:abstractNumId w:val="20"/>
  </w:num>
  <w:num w:numId="21">
    <w:abstractNumId w:val="25"/>
  </w:num>
  <w:num w:numId="22">
    <w:abstractNumId w:val="12"/>
  </w:num>
  <w:num w:numId="23">
    <w:abstractNumId w:val="39"/>
  </w:num>
  <w:num w:numId="24">
    <w:abstractNumId w:val="23"/>
  </w:num>
  <w:num w:numId="25">
    <w:abstractNumId w:val="1"/>
  </w:num>
  <w:num w:numId="26">
    <w:abstractNumId w:val="36"/>
  </w:num>
  <w:num w:numId="27">
    <w:abstractNumId w:val="29"/>
  </w:num>
  <w:num w:numId="28">
    <w:abstractNumId w:val="16"/>
  </w:num>
  <w:num w:numId="29">
    <w:abstractNumId w:val="27"/>
  </w:num>
  <w:num w:numId="30">
    <w:abstractNumId w:val="0"/>
  </w:num>
  <w:num w:numId="31">
    <w:abstractNumId w:val="9"/>
  </w:num>
  <w:num w:numId="32">
    <w:abstractNumId w:val="15"/>
  </w:num>
  <w:num w:numId="33">
    <w:abstractNumId w:val="6"/>
  </w:num>
  <w:num w:numId="34">
    <w:abstractNumId w:val="17"/>
  </w:num>
  <w:num w:numId="35">
    <w:abstractNumId w:val="32"/>
  </w:num>
  <w:num w:numId="36">
    <w:abstractNumId w:val="2"/>
  </w:num>
  <w:num w:numId="37">
    <w:abstractNumId w:val="35"/>
  </w:num>
  <w:num w:numId="38">
    <w:abstractNumId w:val="26"/>
  </w:num>
  <w:num w:numId="39">
    <w:abstractNumId w:val="37"/>
  </w:num>
  <w:num w:numId="40">
    <w:abstractNumId w:val="21"/>
  </w:num>
  <w:num w:numId="41">
    <w:abstractNumId w:val="8"/>
  </w:num>
  <w:num w:numId="42">
    <w:abstractNumId w:val="43"/>
  </w:num>
  <w:num w:numId="43">
    <w:abstractNumId w:val="3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1D"/>
    <w:rsid w:val="00003734"/>
    <w:rsid w:val="000134F4"/>
    <w:rsid w:val="00030C54"/>
    <w:rsid w:val="00034073"/>
    <w:rsid w:val="00057167"/>
    <w:rsid w:val="00071D14"/>
    <w:rsid w:val="000B0A59"/>
    <w:rsid w:val="000B10AC"/>
    <w:rsid w:val="000C2A40"/>
    <w:rsid w:val="000D7595"/>
    <w:rsid w:val="000F3FD2"/>
    <w:rsid w:val="00114AC5"/>
    <w:rsid w:val="00114CC6"/>
    <w:rsid w:val="00141ED7"/>
    <w:rsid w:val="0016431A"/>
    <w:rsid w:val="00165036"/>
    <w:rsid w:val="00165BBE"/>
    <w:rsid w:val="001741A6"/>
    <w:rsid w:val="0018010B"/>
    <w:rsid w:val="00182A21"/>
    <w:rsid w:val="0018447A"/>
    <w:rsid w:val="0019304F"/>
    <w:rsid w:val="001A0FA3"/>
    <w:rsid w:val="001C2E35"/>
    <w:rsid w:val="001C5007"/>
    <w:rsid w:val="001E01B1"/>
    <w:rsid w:val="00205036"/>
    <w:rsid w:val="00221310"/>
    <w:rsid w:val="00221A7E"/>
    <w:rsid w:val="00225098"/>
    <w:rsid w:val="002369EA"/>
    <w:rsid w:val="002414E9"/>
    <w:rsid w:val="00244925"/>
    <w:rsid w:val="002613A0"/>
    <w:rsid w:val="00261761"/>
    <w:rsid w:val="00280784"/>
    <w:rsid w:val="00286394"/>
    <w:rsid w:val="002863CF"/>
    <w:rsid w:val="00293371"/>
    <w:rsid w:val="002A3F13"/>
    <w:rsid w:val="002F2751"/>
    <w:rsid w:val="002F3DE1"/>
    <w:rsid w:val="00301C29"/>
    <w:rsid w:val="00321A23"/>
    <w:rsid w:val="0034022C"/>
    <w:rsid w:val="00351E98"/>
    <w:rsid w:val="003656E3"/>
    <w:rsid w:val="00373DCB"/>
    <w:rsid w:val="00383317"/>
    <w:rsid w:val="00390D03"/>
    <w:rsid w:val="003A1300"/>
    <w:rsid w:val="003A5D45"/>
    <w:rsid w:val="003C0AF7"/>
    <w:rsid w:val="003D5735"/>
    <w:rsid w:val="003E3F92"/>
    <w:rsid w:val="00403B0A"/>
    <w:rsid w:val="00404106"/>
    <w:rsid w:val="0043217F"/>
    <w:rsid w:val="0044107B"/>
    <w:rsid w:val="00462810"/>
    <w:rsid w:val="0046722F"/>
    <w:rsid w:val="00487A68"/>
    <w:rsid w:val="00493AE7"/>
    <w:rsid w:val="004A426C"/>
    <w:rsid w:val="004B79D1"/>
    <w:rsid w:val="004F55C7"/>
    <w:rsid w:val="005170D5"/>
    <w:rsid w:val="00532470"/>
    <w:rsid w:val="005566CC"/>
    <w:rsid w:val="00572EE3"/>
    <w:rsid w:val="005B0A63"/>
    <w:rsid w:val="005B23EF"/>
    <w:rsid w:val="005C32AF"/>
    <w:rsid w:val="005C7697"/>
    <w:rsid w:val="005E22A6"/>
    <w:rsid w:val="00604477"/>
    <w:rsid w:val="006315F5"/>
    <w:rsid w:val="0063274C"/>
    <w:rsid w:val="00635607"/>
    <w:rsid w:val="00641FCF"/>
    <w:rsid w:val="00684883"/>
    <w:rsid w:val="0068545C"/>
    <w:rsid w:val="006B21E8"/>
    <w:rsid w:val="006C0651"/>
    <w:rsid w:val="006C1E95"/>
    <w:rsid w:val="006C3348"/>
    <w:rsid w:val="006C5E34"/>
    <w:rsid w:val="006D5BF5"/>
    <w:rsid w:val="006E77F5"/>
    <w:rsid w:val="006F35CE"/>
    <w:rsid w:val="00706399"/>
    <w:rsid w:val="007118BB"/>
    <w:rsid w:val="00733193"/>
    <w:rsid w:val="007364DD"/>
    <w:rsid w:val="007375C0"/>
    <w:rsid w:val="00740F79"/>
    <w:rsid w:val="00742CDD"/>
    <w:rsid w:val="00762CD5"/>
    <w:rsid w:val="007A0B37"/>
    <w:rsid w:val="007B3394"/>
    <w:rsid w:val="007D4765"/>
    <w:rsid w:val="007E61D2"/>
    <w:rsid w:val="007E7373"/>
    <w:rsid w:val="007F652C"/>
    <w:rsid w:val="007F7740"/>
    <w:rsid w:val="00803EBB"/>
    <w:rsid w:val="008237EE"/>
    <w:rsid w:val="00824E3C"/>
    <w:rsid w:val="00860D16"/>
    <w:rsid w:val="008649A6"/>
    <w:rsid w:val="00867CE5"/>
    <w:rsid w:val="00881919"/>
    <w:rsid w:val="008A2888"/>
    <w:rsid w:val="008B0BDF"/>
    <w:rsid w:val="008E3563"/>
    <w:rsid w:val="008F1F13"/>
    <w:rsid w:val="008F5D1D"/>
    <w:rsid w:val="00904095"/>
    <w:rsid w:val="00932B2B"/>
    <w:rsid w:val="009435EB"/>
    <w:rsid w:val="00943958"/>
    <w:rsid w:val="00991695"/>
    <w:rsid w:val="009A3B4D"/>
    <w:rsid w:val="009A487A"/>
    <w:rsid w:val="009B62DC"/>
    <w:rsid w:val="009B670A"/>
    <w:rsid w:val="009C29DD"/>
    <w:rsid w:val="009E3E99"/>
    <w:rsid w:val="009F7704"/>
    <w:rsid w:val="00A35E2B"/>
    <w:rsid w:val="00A5002E"/>
    <w:rsid w:val="00A73ADB"/>
    <w:rsid w:val="00A7542B"/>
    <w:rsid w:val="00A82B0E"/>
    <w:rsid w:val="00AA05AA"/>
    <w:rsid w:val="00AA1EFA"/>
    <w:rsid w:val="00AD1B38"/>
    <w:rsid w:val="00AE6ADB"/>
    <w:rsid w:val="00AE6BD7"/>
    <w:rsid w:val="00AF5D87"/>
    <w:rsid w:val="00AF7723"/>
    <w:rsid w:val="00B00111"/>
    <w:rsid w:val="00B0526B"/>
    <w:rsid w:val="00B0667C"/>
    <w:rsid w:val="00B360B0"/>
    <w:rsid w:val="00B4756A"/>
    <w:rsid w:val="00B81427"/>
    <w:rsid w:val="00BA09AF"/>
    <w:rsid w:val="00BB1C61"/>
    <w:rsid w:val="00BB7E90"/>
    <w:rsid w:val="00BC253D"/>
    <w:rsid w:val="00BD2357"/>
    <w:rsid w:val="00BD5DC8"/>
    <w:rsid w:val="00BD6C81"/>
    <w:rsid w:val="00BD7CE2"/>
    <w:rsid w:val="00C146B7"/>
    <w:rsid w:val="00C16ECF"/>
    <w:rsid w:val="00C175D9"/>
    <w:rsid w:val="00C17AB2"/>
    <w:rsid w:val="00C315FA"/>
    <w:rsid w:val="00C52D52"/>
    <w:rsid w:val="00C57388"/>
    <w:rsid w:val="00C67B52"/>
    <w:rsid w:val="00C7127A"/>
    <w:rsid w:val="00C71B33"/>
    <w:rsid w:val="00C83403"/>
    <w:rsid w:val="00CB5A8F"/>
    <w:rsid w:val="00CD2268"/>
    <w:rsid w:val="00CD7BF3"/>
    <w:rsid w:val="00CF2ED4"/>
    <w:rsid w:val="00D53AA8"/>
    <w:rsid w:val="00D81BD8"/>
    <w:rsid w:val="00D822B7"/>
    <w:rsid w:val="00D832CB"/>
    <w:rsid w:val="00D8579D"/>
    <w:rsid w:val="00D91382"/>
    <w:rsid w:val="00DB01C1"/>
    <w:rsid w:val="00DB2488"/>
    <w:rsid w:val="00DE07E8"/>
    <w:rsid w:val="00DE72B1"/>
    <w:rsid w:val="00DF2298"/>
    <w:rsid w:val="00E0229E"/>
    <w:rsid w:val="00E05ECB"/>
    <w:rsid w:val="00E20F44"/>
    <w:rsid w:val="00E265BA"/>
    <w:rsid w:val="00E274F4"/>
    <w:rsid w:val="00E3514B"/>
    <w:rsid w:val="00E37D49"/>
    <w:rsid w:val="00E4129C"/>
    <w:rsid w:val="00E46CCF"/>
    <w:rsid w:val="00E50EDB"/>
    <w:rsid w:val="00E546EE"/>
    <w:rsid w:val="00E603C5"/>
    <w:rsid w:val="00E7016C"/>
    <w:rsid w:val="00E839D9"/>
    <w:rsid w:val="00E96E32"/>
    <w:rsid w:val="00EA0162"/>
    <w:rsid w:val="00EC4141"/>
    <w:rsid w:val="00EC5FB6"/>
    <w:rsid w:val="00EE46C1"/>
    <w:rsid w:val="00EF411C"/>
    <w:rsid w:val="00F00162"/>
    <w:rsid w:val="00F05536"/>
    <w:rsid w:val="00F17B63"/>
    <w:rsid w:val="00F220C1"/>
    <w:rsid w:val="00F24CC8"/>
    <w:rsid w:val="00FA04D1"/>
    <w:rsid w:val="00FA0F16"/>
    <w:rsid w:val="00FC2B0D"/>
    <w:rsid w:val="00FC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06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3958"/>
    <w:rPr>
      <w:rFonts w:ascii="Tahoma" w:hAnsi="Tahoma" w:cs="Tahoma"/>
      <w:sz w:val="16"/>
      <w:szCs w:val="16"/>
    </w:rPr>
  </w:style>
  <w:style w:type="character" w:customStyle="1" w:styleId="BalloonTextChar">
    <w:name w:val="Balloon Text Char"/>
    <w:link w:val="BalloonText"/>
    <w:uiPriority w:val="99"/>
    <w:semiHidden/>
    <w:rsid w:val="00943958"/>
    <w:rPr>
      <w:rFonts w:ascii="Tahoma" w:hAnsi="Tahoma" w:cs="Tahoma"/>
      <w:sz w:val="16"/>
      <w:szCs w:val="16"/>
    </w:rPr>
  </w:style>
  <w:style w:type="paragraph" w:styleId="ListParagraph">
    <w:name w:val="List Paragraph"/>
    <w:basedOn w:val="Normal"/>
    <w:uiPriority w:val="34"/>
    <w:qFormat/>
    <w:rsid w:val="009C29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3958"/>
    <w:rPr>
      <w:rFonts w:ascii="Tahoma" w:hAnsi="Tahoma" w:cs="Tahoma"/>
      <w:sz w:val="16"/>
      <w:szCs w:val="16"/>
    </w:rPr>
  </w:style>
  <w:style w:type="character" w:customStyle="1" w:styleId="BalloonTextChar">
    <w:name w:val="Balloon Text Char"/>
    <w:link w:val="BalloonText"/>
    <w:uiPriority w:val="99"/>
    <w:semiHidden/>
    <w:rsid w:val="00943958"/>
    <w:rPr>
      <w:rFonts w:ascii="Tahoma" w:hAnsi="Tahoma" w:cs="Tahoma"/>
      <w:sz w:val="16"/>
      <w:szCs w:val="16"/>
    </w:rPr>
  </w:style>
  <w:style w:type="paragraph" w:styleId="ListParagraph">
    <w:name w:val="List Paragraph"/>
    <w:basedOn w:val="Normal"/>
    <w:uiPriority w:val="34"/>
    <w:qFormat/>
    <w:rsid w:val="009C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1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1481</Words>
  <Characters>8446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NWONE Board Meeting Minutes</vt:lpstr>
    </vt:vector>
  </TitlesOfParts>
  <Company>MHCC</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NWONE Board Meeting Minutes</dc:title>
  <dc:subject/>
  <dc:creator>Gladys</dc:creator>
  <cp:keywords/>
  <cp:lastModifiedBy>Gladys Campbell</cp:lastModifiedBy>
  <cp:revision>6</cp:revision>
  <cp:lastPrinted>2014-07-15T20:08:00Z</cp:lastPrinted>
  <dcterms:created xsi:type="dcterms:W3CDTF">2016-07-12T14:17:00Z</dcterms:created>
  <dcterms:modified xsi:type="dcterms:W3CDTF">2016-07-12T23:27:00Z</dcterms:modified>
</cp:coreProperties>
</file>